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Aptos" w:cs="Aptos" w:eastAsia="Aptos" w:hAnsi="Aptos"/>
          <w:sz w:val="72"/>
          <w:szCs w:val="72"/>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848036108" name="image3.png"/>
            <a:graphic>
              <a:graphicData uri="http://schemas.openxmlformats.org/drawingml/2006/picture">
                <pic:pic>
                  <pic:nvPicPr>
                    <pic:cNvPr descr="Logo&#10;&#10;Description automatically generated" id="0" name="image3.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Aptos" w:cs="Aptos" w:eastAsia="Aptos" w:hAnsi="Aptos"/>
          <w:color w:val="993365"/>
          <w:sz w:val="72"/>
          <w:szCs w:val="72"/>
        </w:rPr>
      </w:pPr>
      <w:r w:rsidDel="00000000" w:rsidR="00000000" w:rsidRPr="00000000">
        <w:rPr>
          <w:rFonts w:ascii="Aptos" w:cs="Aptos" w:eastAsia="Aptos" w:hAnsi="Aptos"/>
          <w:color w:val="993365"/>
          <w:sz w:val="72"/>
          <w:szCs w:val="72"/>
          <w:rtl w:val="0"/>
        </w:rPr>
        <w:t xml:space="preserve">Building Capacity and Confidence in Gender Transformative Programming:</w:t>
      </w:r>
    </w:p>
    <w:p w:rsidR="00000000" w:rsidDel="00000000" w:rsidP="00000000" w:rsidRDefault="00000000" w:rsidRPr="00000000" w14:paraId="00000003">
      <w:pPr>
        <w:spacing w:after="0" w:line="240" w:lineRule="auto"/>
        <w:rPr>
          <w:rFonts w:ascii="Aptos" w:cs="Aptos" w:eastAsia="Aptos" w:hAnsi="Aptos"/>
          <w:b w:val="1"/>
          <w:color w:val="0e2841"/>
          <w:sz w:val="72"/>
          <w:szCs w:val="72"/>
        </w:rPr>
      </w:pPr>
      <w:r w:rsidDel="00000000" w:rsidR="00000000" w:rsidRPr="00000000">
        <w:rPr>
          <w:rFonts w:ascii="Aptos" w:cs="Aptos" w:eastAsia="Aptos" w:hAnsi="Aptos"/>
          <w:b w:val="1"/>
          <w:color w:val="0e2841"/>
          <w:sz w:val="72"/>
          <w:szCs w:val="72"/>
          <w:rtl w:val="0"/>
        </w:rPr>
        <w:t xml:space="preserve">A Virtual Learning Experience</w:t>
      </w:r>
    </w:p>
    <w:p w:rsidR="00000000" w:rsidDel="00000000" w:rsidP="00000000" w:rsidRDefault="00000000" w:rsidRPr="00000000" w14:paraId="00000004">
      <w:pPr>
        <w:spacing w:after="0" w:line="240" w:lineRule="auto"/>
        <w:rPr>
          <w:rFonts w:ascii="Aptos" w:cs="Aptos" w:eastAsia="Aptos" w:hAnsi="Aptos"/>
          <w:sz w:val="72"/>
          <w:szCs w:val="72"/>
        </w:rPr>
      </w:pPr>
      <w:r w:rsidDel="00000000" w:rsidR="00000000" w:rsidRPr="00000000">
        <w:rPr>
          <w:rtl w:val="0"/>
        </w:rPr>
      </w:r>
    </w:p>
    <w:p w:rsidR="00000000" w:rsidDel="00000000" w:rsidP="00000000" w:rsidRDefault="00000000" w:rsidRPr="00000000" w14:paraId="00000005">
      <w:pPr>
        <w:spacing w:after="0" w:line="240" w:lineRule="auto"/>
        <w:rPr>
          <w:rFonts w:ascii="Aptos" w:cs="Aptos" w:eastAsia="Aptos" w:hAnsi="Aptos"/>
          <w:color w:val="0e2841"/>
          <w:sz w:val="56"/>
          <w:szCs w:val="56"/>
        </w:rPr>
      </w:pPr>
      <w:r w:rsidDel="00000000" w:rsidR="00000000" w:rsidRPr="00000000">
        <w:rPr>
          <w:rtl w:val="0"/>
        </w:rPr>
      </w:r>
    </w:p>
    <w:p w:rsidR="00000000" w:rsidDel="00000000" w:rsidP="00000000" w:rsidRDefault="00000000" w:rsidRPr="00000000" w14:paraId="00000006">
      <w:pPr>
        <w:spacing w:after="0" w:line="240" w:lineRule="auto"/>
        <w:rPr>
          <w:rFonts w:ascii="Aptos" w:cs="Aptos" w:eastAsia="Aptos" w:hAnsi="Aptos"/>
          <w:b w:val="1"/>
          <w:color w:val="993365"/>
          <w:sz w:val="48"/>
          <w:szCs w:val="48"/>
        </w:rPr>
      </w:pPr>
      <w:r w:rsidDel="00000000" w:rsidR="00000000" w:rsidRPr="00000000">
        <w:rPr>
          <w:rFonts w:ascii="Aptos" w:cs="Aptos" w:eastAsia="Aptos" w:hAnsi="Aptos"/>
          <w:color w:val="0e2841"/>
          <w:sz w:val="56"/>
          <w:szCs w:val="56"/>
          <w:rtl w:val="0"/>
        </w:rPr>
        <w:t xml:space="preserve">Participant Resource Package</w:t>
      </w:r>
      <w:r w:rsidDel="00000000" w:rsidR="00000000" w:rsidRPr="00000000">
        <w:rPr>
          <w:rtl w:val="0"/>
        </w:rPr>
      </w:r>
    </w:p>
    <w:p w:rsidR="00000000" w:rsidDel="00000000" w:rsidP="00000000" w:rsidRDefault="00000000" w:rsidRPr="00000000" w14:paraId="00000007">
      <w:pPr>
        <w:spacing w:after="0" w:line="240" w:lineRule="auto"/>
        <w:rPr>
          <w:rFonts w:ascii="Aptos" w:cs="Aptos" w:eastAsia="Aptos" w:hAnsi="Aptos"/>
          <w:sz w:val="36"/>
          <w:szCs w:val="36"/>
        </w:rPr>
      </w:pPr>
      <w:r w:rsidDel="00000000" w:rsidR="00000000" w:rsidRPr="00000000">
        <w:rPr>
          <w:rFonts w:ascii="Aptos" w:cs="Aptos" w:eastAsia="Aptos" w:hAnsi="Aptos"/>
          <w:b w:val="1"/>
          <w:color w:val="0e2841"/>
          <w:sz w:val="36"/>
          <w:szCs w:val="36"/>
          <w:rtl w:val="0"/>
        </w:rPr>
        <w:t xml:space="preserve">Module 1:</w:t>
      </w:r>
      <w:r w:rsidDel="00000000" w:rsidR="00000000" w:rsidRPr="00000000">
        <w:rPr>
          <w:rFonts w:ascii="Aptos" w:cs="Aptos" w:eastAsia="Aptos" w:hAnsi="Aptos"/>
          <w:color w:val="0e2841"/>
          <w:sz w:val="36"/>
          <w:szCs w:val="36"/>
          <w:rtl w:val="0"/>
        </w:rPr>
        <w:t xml:space="preserve"> Sessions 1 – </w:t>
      </w:r>
      <w:r w:rsidDel="00000000" w:rsidR="00000000" w:rsidRPr="00000000">
        <w:rPr>
          <w:color w:val="0e2841"/>
          <w:sz w:val="36"/>
          <w:szCs w:val="36"/>
          <w:rtl w:val="0"/>
        </w:rPr>
        <w:t xml:space="preserve">5</w:t>
      </w:r>
      <w:r w:rsidDel="00000000" w:rsidR="00000000" w:rsidRPr="00000000">
        <w:rPr>
          <w:rtl w:val="0"/>
        </w:rPr>
      </w:r>
    </w:p>
    <w:p w:rsidR="00000000" w:rsidDel="00000000" w:rsidP="00000000" w:rsidRDefault="00000000" w:rsidRPr="00000000" w14:paraId="00000008">
      <w:pPr>
        <w:spacing w:after="0" w:line="240" w:lineRule="auto"/>
        <w:rPr>
          <w:rFonts w:ascii="Aptos" w:cs="Aptos" w:eastAsia="Aptos" w:hAnsi="Aptos"/>
          <w:i w:val="1"/>
          <w:color w:val="993365"/>
          <w:sz w:val="28"/>
          <w:szCs w:val="28"/>
        </w:rPr>
      </w:pPr>
      <w:r w:rsidDel="00000000" w:rsidR="00000000" w:rsidRPr="00000000">
        <w:rPr>
          <w:rtl w:val="0"/>
        </w:rPr>
      </w:r>
    </w:p>
    <w:p w:rsidR="00000000" w:rsidDel="00000000" w:rsidP="00000000" w:rsidRDefault="00000000" w:rsidRPr="00000000" w14:paraId="00000009">
      <w:pPr>
        <w:spacing w:after="0" w:line="240" w:lineRule="auto"/>
        <w:rPr>
          <w:rFonts w:ascii="Aptos" w:cs="Aptos" w:eastAsia="Aptos" w:hAnsi="Aptos"/>
          <w:i w:val="1"/>
          <w:sz w:val="28"/>
          <w:szCs w:val="28"/>
        </w:rPr>
      </w:pPr>
      <w:r w:rsidDel="00000000" w:rsidR="00000000" w:rsidRPr="00000000">
        <w:rPr>
          <w:rtl w:val="0"/>
        </w:rPr>
      </w:r>
    </w:p>
    <w:p w:rsidR="00000000" w:rsidDel="00000000" w:rsidP="00000000" w:rsidRDefault="00000000" w:rsidRPr="00000000" w14:paraId="0000000A">
      <w:pPr>
        <w:spacing w:after="0" w:line="240" w:lineRule="auto"/>
        <w:rPr>
          <w:rFonts w:ascii="Aptos" w:cs="Aptos" w:eastAsia="Aptos" w:hAnsi="Aptos"/>
          <w:i w:val="1"/>
          <w:sz w:val="28"/>
          <w:szCs w:val="28"/>
        </w:rPr>
      </w:pPr>
      <w:r w:rsidDel="00000000" w:rsidR="00000000" w:rsidRPr="00000000">
        <w:rPr>
          <w:rtl w:val="0"/>
        </w:rPr>
      </w:r>
    </w:p>
    <w:p w:rsidR="00000000" w:rsidDel="00000000" w:rsidP="00000000" w:rsidRDefault="00000000" w:rsidRPr="00000000" w14:paraId="0000000B">
      <w:pPr>
        <w:spacing w:after="0" w:line="240" w:lineRule="auto"/>
        <w:rPr>
          <w:rFonts w:ascii="Aptos" w:cs="Aptos" w:eastAsia="Aptos" w:hAnsi="Aptos"/>
          <w:sz w:val="28"/>
          <w:szCs w:val="28"/>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Play" w:cs="Play" w:eastAsia="Play" w:hAnsi="Play"/>
          <w:b w:val="0"/>
          <w:i w:val="0"/>
          <w:smallCaps w:val="0"/>
          <w:strike w:val="0"/>
          <w:color w:val="993365"/>
          <w:sz w:val="28"/>
          <w:szCs w:val="28"/>
          <w:u w:val="none"/>
          <w:shd w:fill="auto" w:val="clear"/>
          <w:vertAlign w:val="baseline"/>
        </w:rPr>
      </w:pPr>
      <w:r w:rsidDel="00000000" w:rsidR="00000000" w:rsidRPr="00000000">
        <w:rPr>
          <w:rFonts w:ascii="Play" w:cs="Play" w:eastAsia="Play" w:hAnsi="Play"/>
          <w:b w:val="0"/>
          <w:i w:val="0"/>
          <w:smallCaps w:val="0"/>
          <w:strike w:val="0"/>
          <w:color w:val="993365"/>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qkgw0h9aiokt">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Training Principles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xklsckmqfqe">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Session 1: Introduction</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gny56corof">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Activity 1.1 Instructions: Our Participation</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otnun38ia6e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Session 2: Gender 101</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eq6m26vegeq">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Activity 2.1 Instructions: Concepts and Terminology</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gvxyovbd0t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2a: Terminology Word Quiz—Activity</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8qrle2ppfy6">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2b: Terminology Word Quiz—Activity ANSWER KEY</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eu8e2hm273j">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Session 3: Gender Equality and Change—Understanding Transformative Change</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r4vsnwfu8vx">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Activity 3.1 Illustrating Gender Transformative Concepts</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rg5zknmuh1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3a: Explanations for Gender Transformative Concepts—Worksheet</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2mwdu2qgfkg">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3b: Detailed Explanations for Gender Transformative Concepts</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q28x3x4opjt">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Session 4: Gender Diversity</w:t>
              <w:tab/>
              <w:t xml:space="preserve">17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zsgy9i2hrmb">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4a: Important Definitions</w:t>
              <w:tab/>
              <w:t xml:space="preserve">17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g34b4anuer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4: Gender Diversity</w:t>
              <w:tab/>
              <w:t xml:space="preserve">20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8mu7flvj0yh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Activity 4.1: Video and Reflection</w:t>
              <w:tab/>
              <w:t xml:space="preserve">22</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lg2ce4wn6g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4b: LGBT+ Inclusion in International Development Programming (Checklist)</w:t>
              <w:tab/>
              <w:t xml:space="preserve">22</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peqx7kngfg8">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4c: Tools</w:t>
              <w:tab/>
              <w:t xml:space="preserve">23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irzm0pkfka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Annex 4d: Research/Editorial</w:t>
              <w:tab/>
              <w:t xml:space="preserve">25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al5zy2wv65on">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Session 5: Intersectionality</w:t>
              <w:tab/>
              <w:t xml:space="preserve">26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l3cn2uh1471">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Activity 5.1: Our Identities</w:t>
              <w:tab/>
              <w:t xml:space="preserve">26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ymb4t314ty8">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Activity 5.2: Power Wal</w:t>
            </w:r>
          </w:hyperlink>
          <w:hyperlink w:anchor="_heading=h.4ymb4t314ty8">
            <w:r w:rsidDel="00000000" w:rsidR="00000000" w:rsidRPr="00000000">
              <w:rPr>
                <w:b w:val="1"/>
                <w:sz w:val="22"/>
                <w:szCs w:val="22"/>
                <w:rtl w:val="0"/>
              </w:rPr>
              <w:t xml:space="preserve">k</w:t>
            </w:r>
          </w:hyperlink>
          <w:hyperlink w:anchor="_heading=h.4ymb4t314ty8">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pStyle w:val="Heading1"/>
        <w:spacing w:after="0" w:before="0" w:lineRule="auto"/>
        <w:rPr/>
      </w:pPr>
      <w:bookmarkStart w:colFirst="0" w:colLast="0" w:name="_heading=h.q47n464d7tu2" w:id="0"/>
      <w:bookmarkEnd w:id="0"/>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spacing w:after="0" w:before="0" w:lineRule="auto"/>
        <w:rPr/>
      </w:pPr>
      <w:bookmarkStart w:colFirst="0" w:colLast="0" w:name="_heading=h.qkgw0h9aiokt" w:id="1"/>
      <w:bookmarkEnd w:id="1"/>
      <w:r w:rsidDel="00000000" w:rsidR="00000000" w:rsidRPr="00000000">
        <w:rPr>
          <w:rtl w:val="0"/>
        </w:rPr>
        <w:t xml:space="preserve">Training Principles</w:t>
      </w:r>
    </w:p>
    <w:p w:rsidR="00000000" w:rsidDel="00000000" w:rsidP="00000000" w:rsidRDefault="00000000" w:rsidRPr="00000000" w14:paraId="00000025">
      <w:pPr>
        <w:spacing w:after="0" w:line="240"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Principles of behaviour help to set the tone for your training.  These are often developed in a participatory manner – asking everyone in the training to contribute to a list that outlines the kind of tone they expect from each other, the facilitator, and themselves.  For a training on Gender Equality, it is especially important to set a tone of respect, inclusion, and acceptance. </w:t>
      </w:r>
    </w:p>
    <w:p w:rsidR="00000000" w:rsidDel="00000000" w:rsidP="00000000" w:rsidRDefault="00000000" w:rsidRPr="00000000" w14:paraId="00000026">
      <w:pPr>
        <w:spacing w:after="0" w:line="240" w:lineRule="auto"/>
        <w:rPr>
          <w:rFonts w:ascii="Aptos" w:cs="Aptos" w:eastAsia="Aptos" w:hAnsi="Aptos"/>
          <w:sz w:val="22"/>
          <w:szCs w:val="22"/>
        </w:rPr>
      </w:pPr>
      <w:r w:rsidDel="00000000" w:rsidR="00000000" w:rsidRPr="00000000">
        <w:rPr>
          <w:rFonts w:ascii="Aptos" w:cs="Aptos" w:eastAsia="Aptos" w:hAnsi="Aptos"/>
          <w:sz w:val="22"/>
          <w:szCs w:val="22"/>
          <w:rtl w:val="0"/>
        </w:rPr>
        <w:t xml:space="preserve">These often include the following:</w:t>
      </w:r>
      <w:r w:rsidDel="00000000" w:rsidR="00000000" w:rsidRPr="00000000">
        <w:rPr>
          <w:rFonts w:ascii="Aptos" w:cs="Aptos" w:eastAsia="Aptos" w:hAnsi="Aptos"/>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27">
      <w:pP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Participation:</w:t>
      </w:r>
      <w:r w:rsidDel="00000000" w:rsidR="00000000" w:rsidRPr="00000000">
        <w:rPr>
          <w:rFonts w:ascii="Aptos" w:cs="Aptos" w:eastAsia="Aptos" w:hAnsi="Aptos"/>
          <w:color w:val="000000"/>
          <w:sz w:val="22"/>
          <w:szCs w:val="22"/>
          <w:rtl w:val="0"/>
        </w:rPr>
        <w:t xml:space="preserve"> You are your own best resource. Much of the training content will be provided by you. Each one of you brings a wealth of experience to the program. The workshop can only be successful if it is a two-way process and everyone participates fully. Give everyone a chance to contribute and encourage others to do so.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Respect Others:</w:t>
      </w:r>
      <w:r w:rsidDel="00000000" w:rsidR="00000000" w:rsidRPr="00000000">
        <w:rPr>
          <w:rFonts w:ascii="Aptos" w:cs="Aptos" w:eastAsia="Aptos" w:hAnsi="Aptos"/>
          <w:color w:val="000000"/>
          <w:sz w:val="22"/>
          <w:szCs w:val="22"/>
          <w:rtl w:val="0"/>
        </w:rPr>
        <w:t xml:space="preserve"> Respect each other, yourselves, and the trainer. Do not speak when someone else is speaking. Listen actively. The trainer will be facilitating the discussions with your assistance.</w:t>
      </w:r>
    </w:p>
    <w:p w:rsidR="00000000" w:rsidDel="00000000" w:rsidP="00000000" w:rsidRDefault="00000000" w:rsidRPr="00000000" w14:paraId="0000002B">
      <w:pP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Support an Inclusive Environment:</w:t>
      </w:r>
      <w:r w:rsidDel="00000000" w:rsidR="00000000" w:rsidRPr="00000000">
        <w:rPr>
          <w:rFonts w:ascii="Aptos" w:cs="Aptos" w:eastAsia="Aptos" w:hAnsi="Aptos"/>
          <w:color w:val="000000"/>
          <w:sz w:val="22"/>
          <w:szCs w:val="22"/>
          <w:rtl w:val="0"/>
        </w:rPr>
        <w:t xml:space="preserve"> Participants in this training must support an environment of inclusion and must respect diversity in all its forms, including gender diversity, religious diversity, ethnic and cultural diversity, and social and economic diversity.  Discrimination or exclusion of any kind will not be accepted.</w:t>
      </w:r>
    </w:p>
    <w:p w:rsidR="00000000" w:rsidDel="00000000" w:rsidP="00000000" w:rsidRDefault="00000000" w:rsidRPr="00000000" w14:paraId="0000002D">
      <w:pP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Agree to Disagree:</w:t>
      </w:r>
      <w:r w:rsidDel="00000000" w:rsidR="00000000" w:rsidRPr="00000000">
        <w:rPr>
          <w:rFonts w:ascii="Aptos" w:cs="Aptos" w:eastAsia="Aptos" w:hAnsi="Aptos"/>
          <w:color w:val="000000"/>
          <w:sz w:val="22"/>
          <w:szCs w:val="22"/>
          <w:rtl w:val="0"/>
        </w:rPr>
        <w:t xml:space="preserve"> During this workshop, everyone must feel free to express their opinions and concerns. Please see frank discussions about politics as healthy exchanges rather than personal attacks. There will be a tolerance for differences in approaches and strategies. Everyone should contribute to a safe/non-judgemental environment.</w:t>
      </w:r>
    </w:p>
    <w:p w:rsidR="00000000" w:rsidDel="00000000" w:rsidP="00000000" w:rsidRDefault="00000000" w:rsidRPr="00000000" w14:paraId="0000002F">
      <w:pP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Punctuality: </w:t>
      </w:r>
      <w:r w:rsidDel="00000000" w:rsidR="00000000" w:rsidRPr="00000000">
        <w:rPr>
          <w:rFonts w:ascii="Aptos" w:cs="Aptos" w:eastAsia="Aptos" w:hAnsi="Aptos"/>
          <w:color w:val="000000"/>
          <w:sz w:val="22"/>
          <w:szCs w:val="22"/>
          <w:rtl w:val="0"/>
        </w:rPr>
        <w:t xml:space="preserve">Arrive on time for each workshop session. Arriving late is a sign of disrespect to the trainer and to your fellow participants.</w:t>
      </w:r>
    </w:p>
    <w:p w:rsidR="00000000" w:rsidDel="00000000" w:rsidP="00000000" w:rsidRDefault="00000000" w:rsidRPr="00000000" w14:paraId="00000031">
      <w:pP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Minimize Disturbances:</w:t>
      </w:r>
      <w:r w:rsidDel="00000000" w:rsidR="00000000" w:rsidRPr="00000000">
        <w:rPr>
          <w:rFonts w:ascii="Aptos" w:cs="Aptos" w:eastAsia="Aptos" w:hAnsi="Aptos"/>
          <w:color w:val="000000"/>
          <w:sz w:val="22"/>
          <w:szCs w:val="22"/>
          <w:rtl w:val="0"/>
        </w:rPr>
        <w:t xml:space="preserve"> Cell phones should be turned off at the beginning of the workshop and remain off until the end, except during breaks. Avoid side conversations – if you are unclear about the topic being discussed or the instructions, please ask the facilitator to clarify.  </w:t>
      </w:r>
    </w:p>
    <w:p w:rsidR="00000000" w:rsidDel="00000000" w:rsidP="00000000" w:rsidRDefault="00000000" w:rsidRPr="00000000" w14:paraId="00000033">
      <w:pPr>
        <w:spacing w:after="0" w:line="240" w:lineRule="auto"/>
        <w:ind w:left="720" w:firstLine="0"/>
        <w:rPr>
          <w:rFonts w:ascii="Aptos" w:cs="Aptos" w:eastAsia="Aptos" w:hAnsi="Aptos"/>
          <w:b w:val="1"/>
          <w:color w:val="000000"/>
          <w:sz w:val="22"/>
          <w:szCs w:val="22"/>
        </w:rPr>
      </w:pPr>
      <w:r w:rsidDel="00000000" w:rsidR="00000000" w:rsidRPr="00000000">
        <w:rPr>
          <w:rtl w:val="0"/>
        </w:rPr>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after="0" w:line="240" w:lineRule="auto"/>
        <w:ind w:left="720" w:hanging="357"/>
        <w:rPr>
          <w:rFonts w:ascii="Aptos" w:cs="Aptos" w:eastAsia="Aptos" w:hAnsi="Aptos"/>
          <w:color w:val="000000"/>
          <w:sz w:val="22"/>
          <w:szCs w:val="22"/>
        </w:rPr>
      </w:pPr>
      <w:r w:rsidDel="00000000" w:rsidR="00000000" w:rsidRPr="00000000">
        <w:rPr>
          <w:rFonts w:ascii="Aptos" w:cs="Aptos" w:eastAsia="Aptos" w:hAnsi="Aptos"/>
          <w:b w:val="1"/>
          <w:color w:val="000000"/>
          <w:sz w:val="22"/>
          <w:szCs w:val="22"/>
          <w:rtl w:val="0"/>
        </w:rPr>
        <w:t xml:space="preserve">Ask Questions</w:t>
      </w:r>
      <w:r w:rsidDel="00000000" w:rsidR="00000000" w:rsidRPr="00000000">
        <w:rPr>
          <w:rFonts w:ascii="Aptos" w:cs="Aptos" w:eastAsia="Aptos" w:hAnsi="Aptos"/>
          <w:color w:val="000000"/>
          <w:sz w:val="22"/>
          <w:szCs w:val="22"/>
          <w:rtl w:val="0"/>
        </w:rPr>
        <w:t xml:space="preserve">: There are no stupid questions. If you do have a question you don’t want to ask in front of others, ask it privately during a break. Please do not think any question you have is unimportant. </w:t>
      </w:r>
    </w:p>
    <w:p w:rsidR="00000000" w:rsidDel="00000000" w:rsidP="00000000" w:rsidRDefault="00000000" w:rsidRPr="00000000" w14:paraId="00000035">
      <w:pPr>
        <w:pStyle w:val="Heading1"/>
        <w:rPr/>
      </w:pPr>
      <w:bookmarkStart w:colFirst="0" w:colLast="0" w:name="_heading=h.wxklsckmqfqe" w:id="2"/>
      <w:bookmarkEnd w:id="2"/>
      <w:r w:rsidDel="00000000" w:rsidR="00000000" w:rsidRPr="00000000">
        <w:rPr>
          <w:rtl w:val="0"/>
        </w:rPr>
        <w:t xml:space="preserve">Session 1: Introduction</w:t>
      </w:r>
    </w:p>
    <w:p w:rsidR="00000000" w:rsidDel="00000000" w:rsidP="00000000" w:rsidRDefault="00000000" w:rsidRPr="00000000" w14:paraId="00000036">
      <w:pPr>
        <w:pStyle w:val="Heading2"/>
        <w:rPr/>
      </w:pPr>
      <w:bookmarkStart w:colFirst="0" w:colLast="0" w:name="_heading=h.8agny56corof" w:id="3"/>
      <w:bookmarkEnd w:id="3"/>
      <w:r w:rsidDel="00000000" w:rsidR="00000000" w:rsidRPr="00000000">
        <w:rPr>
          <w:rtl w:val="0"/>
        </w:rPr>
        <w:t xml:space="preserve">Activity 1.1 Instructions: Our Participation</w:t>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ptos" w:cs="Aptos" w:eastAsia="Aptos" w:hAnsi="Aptos"/>
          <w:color w:val="000000"/>
          <w:sz w:val="22"/>
          <w:szCs w:val="22"/>
        </w:rPr>
      </w:pPr>
      <w:r w:rsidDel="00000000" w:rsidR="00000000" w:rsidRPr="00000000">
        <w:rPr>
          <w:rFonts w:ascii="Aptos" w:cs="Aptos" w:eastAsia="Aptos" w:hAnsi="Aptos"/>
          <w:sz w:val="22"/>
          <w:szCs w:val="22"/>
          <w:rtl w:val="0"/>
        </w:rPr>
        <w:t xml:space="preserve">C</w:t>
      </w:r>
      <w:r w:rsidDel="00000000" w:rsidR="00000000" w:rsidRPr="00000000">
        <w:rPr>
          <w:rFonts w:ascii="Aptos" w:cs="Aptos" w:eastAsia="Aptos" w:hAnsi="Aptos"/>
          <w:color w:val="000000"/>
          <w:sz w:val="22"/>
          <w:szCs w:val="22"/>
          <w:rtl w:val="0"/>
        </w:rPr>
        <w:t xml:space="preserve">lick</w:t>
      </w:r>
      <w:r w:rsidDel="00000000" w:rsidR="00000000" w:rsidRPr="00000000">
        <w:rPr>
          <w:rFonts w:ascii="Aptos" w:cs="Aptos" w:eastAsia="Aptos" w:hAnsi="Aptos"/>
          <w:sz w:val="22"/>
          <w:szCs w:val="22"/>
          <w:rtl w:val="0"/>
        </w:rPr>
        <w:t xml:space="preserve"> on the</w:t>
      </w:r>
      <w:r w:rsidDel="00000000" w:rsidR="00000000" w:rsidRPr="00000000">
        <w:rPr>
          <w:rFonts w:ascii="Aptos" w:cs="Aptos" w:eastAsia="Aptos" w:hAnsi="Aptos"/>
          <w:color w:val="000000"/>
          <w:sz w:val="22"/>
          <w:szCs w:val="22"/>
          <w:rtl w:val="0"/>
        </w:rPr>
        <w:t xml:space="preserve"> </w:t>
      </w:r>
      <w:r w:rsidDel="00000000" w:rsidR="00000000" w:rsidRPr="00000000">
        <w:rPr>
          <w:rFonts w:ascii="Aptos" w:cs="Aptos" w:eastAsia="Aptos" w:hAnsi="Aptos"/>
          <w:b w:val="1"/>
          <w:color w:val="000000"/>
          <w:sz w:val="22"/>
          <w:szCs w:val="22"/>
          <w:rtl w:val="0"/>
        </w:rPr>
        <w:t xml:space="preserve">Sli.do link </w:t>
      </w:r>
      <w:r w:rsidDel="00000000" w:rsidR="00000000" w:rsidRPr="00000000">
        <w:rPr>
          <w:rFonts w:ascii="Aptos" w:cs="Aptos" w:eastAsia="Aptos" w:hAnsi="Aptos"/>
          <w:color w:val="000000"/>
          <w:sz w:val="22"/>
          <w:szCs w:val="22"/>
          <w:rtl w:val="0"/>
        </w:rPr>
        <w:t xml:space="preserve">to join the “word cloud poll”. </w:t>
      </w:r>
      <w:r w:rsidDel="00000000" w:rsidR="00000000" w:rsidRPr="00000000">
        <w:rPr>
          <w:b w:val="1"/>
          <w:color w:val="3a4888"/>
          <w:sz w:val="22"/>
          <w:szCs w:val="22"/>
          <w:rtl w:val="0"/>
        </w:rPr>
        <w:t xml:space="preserve">[Facilitators to create Sli.do link]</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72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ptos" w:cs="Aptos" w:eastAsia="Aptos" w:hAnsi="Aptos"/>
          <w:color w:val="000000"/>
          <w:sz w:val="22"/>
          <w:szCs w:val="22"/>
        </w:rPr>
      </w:pPr>
      <w:r w:rsidDel="00000000" w:rsidR="00000000" w:rsidRPr="00000000">
        <w:rPr>
          <w:rFonts w:ascii="Aptos" w:cs="Aptos" w:eastAsia="Aptos" w:hAnsi="Aptos"/>
          <w:sz w:val="22"/>
          <w:szCs w:val="22"/>
          <w:rtl w:val="0"/>
        </w:rPr>
        <w:t xml:space="preserve">T</w:t>
      </w:r>
      <w:r w:rsidDel="00000000" w:rsidR="00000000" w:rsidRPr="00000000">
        <w:rPr>
          <w:rFonts w:ascii="Aptos" w:cs="Aptos" w:eastAsia="Aptos" w:hAnsi="Aptos"/>
          <w:color w:val="000000"/>
          <w:sz w:val="22"/>
          <w:szCs w:val="22"/>
          <w:rtl w:val="0"/>
        </w:rPr>
        <w:t xml:space="preserve">hink about </w:t>
      </w:r>
      <w:r w:rsidDel="00000000" w:rsidR="00000000" w:rsidRPr="00000000">
        <w:rPr>
          <w:rFonts w:ascii="Aptos" w:cs="Aptos" w:eastAsia="Aptos" w:hAnsi="Aptos"/>
          <w:i w:val="1"/>
          <w:color w:val="000000"/>
          <w:sz w:val="22"/>
          <w:szCs w:val="22"/>
          <w:rtl w:val="0"/>
        </w:rPr>
        <w:t xml:space="preserve">three examples</w:t>
      </w:r>
      <w:r w:rsidDel="00000000" w:rsidR="00000000" w:rsidRPr="00000000">
        <w:rPr>
          <w:rFonts w:ascii="Aptos" w:cs="Aptos" w:eastAsia="Aptos" w:hAnsi="Aptos"/>
          <w:color w:val="000000"/>
          <w:sz w:val="22"/>
          <w:szCs w:val="22"/>
          <w:rtl w:val="0"/>
        </w:rPr>
        <w:t xml:space="preserve"> that describe the way they participate in group settings. For example, you could describe yourself as quiet, respectful, and eager.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Once in the Sli.do word cloud, populate 1 example at a time where prompted.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You will have 3 minutes to independently brainstorm and populate your responses. Feel free to type more than 3 examples!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Once you populate your examples, return to the Zoom call. The final word cloud will be screenshared.</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rPr/>
      </w:pPr>
      <w:bookmarkStart w:colFirst="0" w:colLast="0" w:name="_heading=h.otnun38ia6er" w:id="4"/>
      <w:bookmarkEnd w:id="4"/>
      <w:r w:rsidDel="00000000" w:rsidR="00000000" w:rsidRPr="00000000">
        <w:rPr>
          <w:rtl w:val="0"/>
        </w:rPr>
        <w:t xml:space="preserve">Session 2: Gender 101</w:t>
      </w:r>
    </w:p>
    <w:p w:rsidR="00000000" w:rsidDel="00000000" w:rsidP="00000000" w:rsidRDefault="00000000" w:rsidRPr="00000000" w14:paraId="00000049">
      <w:pPr>
        <w:pStyle w:val="Heading2"/>
        <w:rPr/>
      </w:pPr>
      <w:bookmarkStart w:colFirst="0" w:colLast="0" w:name="_heading=h.3eq6m26vegeq" w:id="5"/>
      <w:bookmarkEnd w:id="5"/>
      <w:r w:rsidDel="00000000" w:rsidR="00000000" w:rsidRPr="00000000">
        <w:rPr>
          <w:rtl w:val="0"/>
        </w:rPr>
        <w:t xml:space="preserve">Activity 2.1 Instructions: Concepts and Terminology </w:t>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Independently, you will take 10 minutes to complete Annex 2a: Terminology Word Quiz.</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36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This quiz will not be marked as intended to ensure we’re all on the same page.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360" w:firstLine="0"/>
        <w:rPr>
          <w:rFonts w:ascii="Aptos" w:cs="Aptos" w:eastAsia="Aptos" w:hAnsi="Aptos"/>
          <w:color w:val="000000"/>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You can use Annex 2b to check your work and test your own understanding.</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rPr/>
      </w:pPr>
      <w:bookmarkStart w:colFirst="0" w:colLast="0" w:name="_heading=h.hgvxyovbd0tr" w:id="6"/>
      <w:bookmarkEnd w:id="6"/>
      <w:r w:rsidDel="00000000" w:rsidR="00000000" w:rsidRPr="00000000">
        <w:rPr>
          <w:rtl w:val="0"/>
        </w:rPr>
        <w:t xml:space="preserve">Annex 2a: Terminology Word Quiz—Activity </w:t>
      </w:r>
    </w:p>
    <w:tbl>
      <w:tblPr>
        <w:tblStyle w:val="Table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36"/>
        <w:gridCol w:w="10451"/>
        <w:tblGridChange w:id="0">
          <w:tblGrid>
            <w:gridCol w:w="2263"/>
            <w:gridCol w:w="236"/>
            <w:gridCol w:w="10451"/>
          </w:tblGrid>
        </w:tblGridChange>
      </w:tblGrid>
      <w:tr>
        <w:trPr>
          <w:cantSplit w:val="0"/>
          <w:tblHeader w:val="0"/>
        </w:trPr>
        <w:tc>
          <w:tcPr>
            <w:shd w:fill="e8e8e8" w:val="clear"/>
          </w:tcPr>
          <w:p w:rsidR="00000000" w:rsidDel="00000000" w:rsidP="00000000" w:rsidRDefault="00000000" w:rsidRPr="00000000" w14:paraId="0000005C">
            <w:pPr>
              <w:jc w:val="center"/>
              <w:rPr>
                <w:b w:val="1"/>
                <w:sz w:val="28"/>
                <w:szCs w:val="28"/>
              </w:rPr>
            </w:pPr>
            <w:r w:rsidDel="00000000" w:rsidR="00000000" w:rsidRPr="00000000">
              <w:rPr>
                <w:b w:val="1"/>
                <w:sz w:val="28"/>
                <w:szCs w:val="28"/>
                <w:rtl w:val="0"/>
              </w:rPr>
              <w:t xml:space="preserve">MATCH</w:t>
            </w:r>
          </w:p>
        </w:tc>
        <w:tc>
          <w:tcPr>
            <w:shd w:fill="993365" w:val="clear"/>
          </w:tcPr>
          <w:p w:rsidR="00000000" w:rsidDel="00000000" w:rsidP="00000000" w:rsidRDefault="00000000" w:rsidRPr="00000000" w14:paraId="0000005D">
            <w:pPr>
              <w:jc w:val="center"/>
              <w:rPr>
                <w:b w:val="1"/>
                <w:sz w:val="28"/>
                <w:szCs w:val="28"/>
              </w:rPr>
            </w:pPr>
            <w:r w:rsidDel="00000000" w:rsidR="00000000" w:rsidRPr="00000000">
              <w:rPr>
                <w:rtl w:val="0"/>
              </w:rPr>
            </w:r>
          </w:p>
        </w:tc>
        <w:tc>
          <w:tcPr>
            <w:shd w:fill="e8e8e8" w:val="clear"/>
          </w:tcPr>
          <w:p w:rsidR="00000000" w:rsidDel="00000000" w:rsidP="00000000" w:rsidRDefault="00000000" w:rsidRPr="00000000" w14:paraId="0000005E">
            <w:pPr>
              <w:jc w:val="center"/>
              <w:rPr>
                <w:b w:val="1"/>
                <w:sz w:val="28"/>
                <w:szCs w:val="28"/>
              </w:rPr>
            </w:pPr>
            <w:r w:rsidDel="00000000" w:rsidR="00000000" w:rsidRPr="00000000">
              <w:rPr>
                <w:b w:val="1"/>
                <w:sz w:val="28"/>
                <w:szCs w:val="28"/>
                <w:rtl w:val="0"/>
              </w:rPr>
              <w:t xml:space="preserve">TERM</w:t>
            </w:r>
          </w:p>
        </w:tc>
      </w:tr>
      <w:tr>
        <w:trPr>
          <w:cantSplit w:val="0"/>
          <w:tblHeader w:val="0"/>
        </w:trPr>
        <w:tc>
          <w:tcPr>
            <w:gridSpan w:val="3"/>
            <w:shd w:fill="993365" w:val="clear"/>
          </w:tcPr>
          <w:p w:rsidR="00000000" w:rsidDel="00000000" w:rsidP="00000000" w:rsidRDefault="00000000" w:rsidRPr="00000000" w14:paraId="0000005F">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62">
            <w:pPr>
              <w:rPr/>
            </w:pPr>
            <w:r w:rsidDel="00000000" w:rsidR="00000000" w:rsidRPr="00000000">
              <w:rPr>
                <w:rtl w:val="0"/>
              </w:rPr>
            </w:r>
          </w:p>
        </w:tc>
        <w:tc>
          <w:tcPr>
            <w:vMerge w:val="restart"/>
            <w:shd w:fill="993365" w:val="clear"/>
          </w:tcPr>
          <w:p w:rsidR="00000000" w:rsidDel="00000000" w:rsidP="00000000" w:rsidRDefault="00000000" w:rsidRPr="00000000" w14:paraId="00000063">
            <w:pPr>
              <w:rPr/>
            </w:pPr>
            <w:r w:rsidDel="00000000" w:rsidR="00000000" w:rsidRPr="00000000">
              <w:rPr>
                <w:rtl w:val="0"/>
              </w:rPr>
            </w:r>
          </w:p>
        </w:tc>
        <w:tc>
          <w:tcPr/>
          <w:p w:rsidR="00000000" w:rsidDel="00000000" w:rsidP="00000000" w:rsidRDefault="00000000" w:rsidRPr="00000000" w14:paraId="00000064">
            <w:pPr>
              <w:rPr>
                <w:b w:val="1"/>
              </w:rPr>
            </w:pPr>
            <w:r w:rsidDel="00000000" w:rsidR="00000000" w:rsidRPr="00000000">
              <w:rPr>
                <w:b w:val="1"/>
                <w:rtl w:val="0"/>
              </w:rPr>
              <w:t xml:space="preserve">Gender</w:t>
            </w:r>
          </w:p>
          <w:p w:rsidR="00000000" w:rsidDel="00000000" w:rsidP="00000000" w:rsidRDefault="00000000" w:rsidRPr="00000000" w14:paraId="00000065">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66">
            <w:pPr>
              <w:rPr/>
            </w:pPr>
            <w:r w:rsidDel="00000000" w:rsidR="00000000" w:rsidRPr="00000000">
              <w:rPr>
                <w:rtl w:val="0"/>
              </w:rPr>
            </w:r>
          </w:p>
        </w:tc>
        <w:tc>
          <w:tcPr>
            <w:vMerge w:val="continue"/>
            <w:shd w:fill="993365"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8">
            <w:pPr>
              <w:rPr>
                <w:b w:val="1"/>
              </w:rPr>
            </w:pPr>
            <w:r w:rsidDel="00000000" w:rsidR="00000000" w:rsidRPr="00000000">
              <w:rPr>
                <w:b w:val="1"/>
                <w:rtl w:val="0"/>
              </w:rPr>
              <w:t xml:space="preserve">Sex</w:t>
            </w:r>
          </w:p>
          <w:p w:rsidR="00000000" w:rsidDel="00000000" w:rsidP="00000000" w:rsidRDefault="00000000" w:rsidRPr="00000000" w14:paraId="0000006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6A">
            <w:pPr>
              <w:rPr/>
            </w:pPr>
            <w:r w:rsidDel="00000000" w:rsidR="00000000" w:rsidRPr="00000000">
              <w:rPr>
                <w:rtl w:val="0"/>
              </w:rPr>
            </w:r>
          </w:p>
        </w:tc>
        <w:tc>
          <w:tcPr>
            <w:vMerge w:val="continue"/>
            <w:shd w:fill="993365"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C">
            <w:pPr>
              <w:rPr>
                <w:b w:val="1"/>
              </w:rPr>
            </w:pPr>
            <w:r w:rsidDel="00000000" w:rsidR="00000000" w:rsidRPr="00000000">
              <w:rPr>
                <w:b w:val="1"/>
                <w:rtl w:val="0"/>
              </w:rPr>
              <w:t xml:space="preserve">Gender Equality</w:t>
            </w:r>
          </w:p>
          <w:p w:rsidR="00000000" w:rsidDel="00000000" w:rsidP="00000000" w:rsidRDefault="00000000" w:rsidRPr="00000000" w14:paraId="0000006D">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6E">
            <w:pPr>
              <w:rPr/>
            </w:pPr>
            <w:r w:rsidDel="00000000" w:rsidR="00000000" w:rsidRPr="00000000">
              <w:rPr>
                <w:rtl w:val="0"/>
              </w:rPr>
            </w:r>
          </w:p>
        </w:tc>
        <w:tc>
          <w:tcPr>
            <w:vMerge w:val="continue"/>
            <w:shd w:fill="993365"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0">
            <w:pPr>
              <w:rPr>
                <w:b w:val="1"/>
              </w:rPr>
            </w:pPr>
            <w:r w:rsidDel="00000000" w:rsidR="00000000" w:rsidRPr="00000000">
              <w:rPr>
                <w:b w:val="1"/>
                <w:rtl w:val="0"/>
              </w:rPr>
              <w:t xml:space="preserve">Gender Equity</w:t>
            </w:r>
          </w:p>
          <w:p w:rsidR="00000000" w:rsidDel="00000000" w:rsidP="00000000" w:rsidRDefault="00000000" w:rsidRPr="00000000" w14:paraId="0000007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72">
            <w:pPr>
              <w:rPr/>
            </w:pPr>
            <w:r w:rsidDel="00000000" w:rsidR="00000000" w:rsidRPr="00000000">
              <w:rPr>
                <w:rtl w:val="0"/>
              </w:rPr>
            </w:r>
          </w:p>
        </w:tc>
        <w:tc>
          <w:tcPr>
            <w:vMerge w:val="continue"/>
            <w:shd w:fill="993365"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4">
            <w:pPr>
              <w:rPr>
                <w:b w:val="1"/>
              </w:rPr>
            </w:pPr>
            <w:r w:rsidDel="00000000" w:rsidR="00000000" w:rsidRPr="00000000">
              <w:rPr>
                <w:b w:val="1"/>
                <w:rtl w:val="0"/>
              </w:rPr>
              <w:t xml:space="preserve">Gender Unaware / Blind</w:t>
            </w:r>
          </w:p>
          <w:p w:rsidR="00000000" w:rsidDel="00000000" w:rsidP="00000000" w:rsidRDefault="00000000" w:rsidRPr="00000000" w14:paraId="00000075">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76">
            <w:pPr>
              <w:rPr/>
            </w:pPr>
            <w:r w:rsidDel="00000000" w:rsidR="00000000" w:rsidRPr="00000000">
              <w:rPr>
                <w:rtl w:val="0"/>
              </w:rPr>
            </w:r>
          </w:p>
        </w:tc>
        <w:tc>
          <w:tcPr>
            <w:vMerge w:val="continue"/>
            <w:shd w:fill="993365"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8">
            <w:pPr>
              <w:rPr>
                <w:b w:val="1"/>
              </w:rPr>
            </w:pPr>
            <w:r w:rsidDel="00000000" w:rsidR="00000000" w:rsidRPr="00000000">
              <w:rPr>
                <w:b w:val="1"/>
                <w:rtl w:val="0"/>
              </w:rPr>
              <w:t xml:space="preserve">Gender Sensitive</w:t>
            </w:r>
          </w:p>
          <w:p w:rsidR="00000000" w:rsidDel="00000000" w:rsidP="00000000" w:rsidRDefault="00000000" w:rsidRPr="00000000" w14:paraId="0000007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7A">
            <w:pPr>
              <w:rPr/>
            </w:pPr>
            <w:r w:rsidDel="00000000" w:rsidR="00000000" w:rsidRPr="00000000">
              <w:rPr>
                <w:rtl w:val="0"/>
              </w:rPr>
            </w:r>
          </w:p>
        </w:tc>
        <w:tc>
          <w:tcPr>
            <w:vMerge w:val="continue"/>
            <w:shd w:fill="993365"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C">
            <w:pPr>
              <w:rPr>
                <w:b w:val="1"/>
              </w:rPr>
            </w:pPr>
            <w:r w:rsidDel="00000000" w:rsidR="00000000" w:rsidRPr="00000000">
              <w:rPr>
                <w:b w:val="1"/>
                <w:rtl w:val="0"/>
              </w:rPr>
              <w:t xml:space="preserve">Gender Neutral</w:t>
            </w:r>
          </w:p>
          <w:p w:rsidR="00000000" w:rsidDel="00000000" w:rsidP="00000000" w:rsidRDefault="00000000" w:rsidRPr="00000000" w14:paraId="0000007D">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7E">
            <w:pPr>
              <w:rPr/>
            </w:pPr>
            <w:r w:rsidDel="00000000" w:rsidR="00000000" w:rsidRPr="00000000">
              <w:rPr>
                <w:rtl w:val="0"/>
              </w:rPr>
            </w:r>
          </w:p>
        </w:tc>
        <w:tc>
          <w:tcPr>
            <w:vMerge w:val="continue"/>
            <w:shd w:fill="993365"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0">
            <w:pPr>
              <w:rPr>
                <w:b w:val="1"/>
              </w:rPr>
            </w:pPr>
            <w:r w:rsidDel="00000000" w:rsidR="00000000" w:rsidRPr="00000000">
              <w:rPr>
                <w:b w:val="1"/>
                <w:rtl w:val="0"/>
              </w:rPr>
              <w:t xml:space="preserve">Gender Aware</w:t>
            </w:r>
          </w:p>
          <w:p w:rsidR="00000000" w:rsidDel="00000000" w:rsidP="00000000" w:rsidRDefault="00000000" w:rsidRPr="00000000" w14:paraId="0000008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82">
            <w:pPr>
              <w:rPr/>
            </w:pPr>
            <w:r w:rsidDel="00000000" w:rsidR="00000000" w:rsidRPr="00000000">
              <w:rPr>
                <w:rtl w:val="0"/>
              </w:rPr>
            </w:r>
          </w:p>
        </w:tc>
        <w:tc>
          <w:tcPr>
            <w:vMerge w:val="continue"/>
            <w:shd w:fill="993365"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4">
            <w:pPr>
              <w:rPr>
                <w:b w:val="1"/>
              </w:rPr>
            </w:pPr>
            <w:r w:rsidDel="00000000" w:rsidR="00000000" w:rsidRPr="00000000">
              <w:rPr>
                <w:b w:val="1"/>
                <w:rtl w:val="0"/>
              </w:rPr>
              <w:t xml:space="preserve">Gender Responsive</w:t>
            </w:r>
          </w:p>
          <w:p w:rsidR="00000000" w:rsidDel="00000000" w:rsidP="00000000" w:rsidRDefault="00000000" w:rsidRPr="00000000" w14:paraId="00000085">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86">
            <w:pPr>
              <w:rPr/>
            </w:pPr>
            <w:r w:rsidDel="00000000" w:rsidR="00000000" w:rsidRPr="00000000">
              <w:rPr>
                <w:rtl w:val="0"/>
              </w:rPr>
            </w:r>
          </w:p>
        </w:tc>
        <w:tc>
          <w:tcPr>
            <w:vMerge w:val="continue"/>
            <w:shd w:fill="993365"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rPr>
                <w:b w:val="1"/>
              </w:rPr>
            </w:pPr>
            <w:r w:rsidDel="00000000" w:rsidR="00000000" w:rsidRPr="00000000">
              <w:rPr>
                <w:b w:val="1"/>
                <w:rtl w:val="0"/>
              </w:rPr>
              <w:t xml:space="preserve">Gender Transformative</w:t>
            </w:r>
          </w:p>
          <w:p w:rsidR="00000000" w:rsidDel="00000000" w:rsidP="00000000" w:rsidRDefault="00000000" w:rsidRPr="00000000" w14:paraId="0000008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8A">
            <w:pPr>
              <w:rPr/>
            </w:pPr>
            <w:r w:rsidDel="00000000" w:rsidR="00000000" w:rsidRPr="00000000">
              <w:rPr>
                <w:rtl w:val="0"/>
              </w:rPr>
            </w:r>
          </w:p>
        </w:tc>
        <w:tc>
          <w:tcPr>
            <w:vMerge w:val="continue"/>
            <w:shd w:fill="993365"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C">
            <w:pPr>
              <w:rPr>
                <w:b w:val="1"/>
              </w:rPr>
            </w:pPr>
            <w:r w:rsidDel="00000000" w:rsidR="00000000" w:rsidRPr="00000000">
              <w:rPr>
                <w:b w:val="1"/>
                <w:rtl w:val="0"/>
              </w:rPr>
              <w:t xml:space="preserve">Feminism</w:t>
            </w:r>
          </w:p>
          <w:p w:rsidR="00000000" w:rsidDel="00000000" w:rsidP="00000000" w:rsidRDefault="00000000" w:rsidRPr="00000000" w14:paraId="0000008D">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8E">
            <w:pPr>
              <w:rPr/>
            </w:pPr>
            <w:r w:rsidDel="00000000" w:rsidR="00000000" w:rsidRPr="00000000">
              <w:rPr>
                <w:rtl w:val="0"/>
              </w:rPr>
            </w:r>
          </w:p>
        </w:tc>
        <w:tc>
          <w:tcPr>
            <w:shd w:fill="993365" w:val="clear"/>
          </w:tcPr>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b w:val="1"/>
              </w:rPr>
            </w:pPr>
            <w:r w:rsidDel="00000000" w:rsidR="00000000" w:rsidRPr="00000000">
              <w:rPr>
                <w:b w:val="1"/>
                <w:rtl w:val="0"/>
              </w:rPr>
              <w:t xml:space="preserve">Power</w:t>
            </w:r>
          </w:p>
          <w:p w:rsidR="00000000" w:rsidDel="00000000" w:rsidP="00000000" w:rsidRDefault="00000000" w:rsidRPr="00000000" w14:paraId="0000009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92">
            <w:pPr>
              <w:rPr/>
            </w:pPr>
            <w:r w:rsidDel="00000000" w:rsidR="00000000" w:rsidRPr="00000000">
              <w:rPr>
                <w:rtl w:val="0"/>
              </w:rPr>
            </w:r>
          </w:p>
        </w:tc>
        <w:tc>
          <w:tcPr>
            <w:shd w:fill="993365" w:val="clear"/>
          </w:tcPr>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b w:val="1"/>
              </w:rPr>
            </w:pPr>
            <w:r w:rsidDel="00000000" w:rsidR="00000000" w:rsidRPr="00000000">
              <w:rPr>
                <w:b w:val="1"/>
                <w:rtl w:val="0"/>
              </w:rPr>
              <w:t xml:space="preserve">Women and Girls’ Empowerment</w:t>
            </w:r>
          </w:p>
          <w:p w:rsidR="00000000" w:rsidDel="00000000" w:rsidP="00000000" w:rsidRDefault="00000000" w:rsidRPr="00000000" w14:paraId="00000095">
            <w:pPr>
              <w:rPr>
                <w:b w:val="1"/>
              </w:rPr>
            </w:pPr>
            <w:r w:rsidDel="00000000" w:rsidR="00000000" w:rsidRPr="00000000">
              <w:rPr>
                <w:rtl w:val="0"/>
              </w:rPr>
            </w:r>
          </w:p>
        </w:tc>
      </w:tr>
    </w:tbl>
    <w:p w:rsidR="00000000" w:rsidDel="00000000" w:rsidP="00000000" w:rsidRDefault="00000000" w:rsidRPr="00000000" w14:paraId="00000096">
      <w:pPr>
        <w:rPr/>
      </w:pPr>
      <w:r w:rsidDel="00000000" w:rsidR="00000000" w:rsidRPr="00000000">
        <w:rPr>
          <w:rtl w:val="0"/>
        </w:rPr>
      </w:r>
    </w:p>
    <w:tbl>
      <w:tblPr>
        <w:tblStyle w:val="Table2"/>
        <w:tblW w:w="12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255"/>
        <w:gridCol w:w="11295"/>
        <w:tblGridChange w:id="0">
          <w:tblGrid>
            <w:gridCol w:w="1425"/>
            <w:gridCol w:w="255"/>
            <w:gridCol w:w="11295"/>
          </w:tblGrid>
        </w:tblGridChange>
      </w:tblGrid>
      <w:tr>
        <w:trPr>
          <w:cantSplit w:val="0"/>
          <w:tblHeader w:val="0"/>
        </w:trPr>
        <w:tc>
          <w:tcPr>
            <w:shd w:fill="e8e8e8" w:val="clear"/>
          </w:tcPr>
          <w:p w:rsidR="00000000" w:rsidDel="00000000" w:rsidP="00000000" w:rsidRDefault="00000000" w:rsidRPr="00000000" w14:paraId="00000097">
            <w:pPr>
              <w:jc w:val="center"/>
              <w:rPr>
                <w:b w:val="1"/>
                <w:sz w:val="28"/>
                <w:szCs w:val="28"/>
              </w:rPr>
            </w:pPr>
            <w:r w:rsidDel="00000000" w:rsidR="00000000" w:rsidRPr="00000000">
              <w:rPr>
                <w:b w:val="1"/>
                <w:sz w:val="28"/>
                <w:szCs w:val="28"/>
                <w:rtl w:val="0"/>
              </w:rPr>
              <w:t xml:space="preserve">LETTER</w:t>
            </w:r>
          </w:p>
        </w:tc>
        <w:tc>
          <w:tcPr>
            <w:shd w:fill="993365" w:val="clear"/>
          </w:tcPr>
          <w:p w:rsidR="00000000" w:rsidDel="00000000" w:rsidP="00000000" w:rsidRDefault="00000000" w:rsidRPr="00000000" w14:paraId="00000098">
            <w:pPr>
              <w:jc w:val="center"/>
              <w:rPr>
                <w:b w:val="1"/>
                <w:sz w:val="28"/>
                <w:szCs w:val="28"/>
              </w:rPr>
            </w:pPr>
            <w:r w:rsidDel="00000000" w:rsidR="00000000" w:rsidRPr="00000000">
              <w:rPr>
                <w:rtl w:val="0"/>
              </w:rPr>
            </w:r>
          </w:p>
        </w:tc>
        <w:tc>
          <w:tcPr>
            <w:shd w:fill="e8e8e8" w:val="clear"/>
          </w:tcPr>
          <w:p w:rsidR="00000000" w:rsidDel="00000000" w:rsidP="00000000" w:rsidRDefault="00000000" w:rsidRPr="00000000" w14:paraId="00000099">
            <w:pPr>
              <w:jc w:val="center"/>
              <w:rPr>
                <w:b w:val="1"/>
                <w:sz w:val="28"/>
                <w:szCs w:val="28"/>
              </w:rPr>
            </w:pPr>
            <w:r w:rsidDel="00000000" w:rsidR="00000000" w:rsidRPr="00000000">
              <w:rPr>
                <w:b w:val="1"/>
                <w:sz w:val="28"/>
                <w:szCs w:val="28"/>
                <w:rtl w:val="0"/>
              </w:rPr>
              <w:t xml:space="preserve">DEFINITIONS</w:t>
            </w:r>
          </w:p>
        </w:tc>
      </w:tr>
      <w:tr>
        <w:trPr>
          <w:cantSplit w:val="0"/>
          <w:tblHeader w:val="0"/>
        </w:trPr>
        <w:tc>
          <w:tcPr>
            <w:gridSpan w:val="3"/>
            <w:shd w:fill="993365" w:val="clear"/>
          </w:tcPr>
          <w:p w:rsidR="00000000" w:rsidDel="00000000" w:rsidP="00000000" w:rsidRDefault="00000000" w:rsidRPr="00000000" w14:paraId="0000009A">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09D">
            <w:pPr>
              <w:jc w:val="center"/>
              <w:rPr>
                <w:b w:val="1"/>
              </w:rPr>
            </w:pPr>
            <w:r w:rsidDel="00000000" w:rsidR="00000000" w:rsidRPr="00000000">
              <w:rPr>
                <w:b w:val="1"/>
                <w:rtl w:val="0"/>
              </w:rPr>
              <w:t xml:space="preserve">A</w:t>
            </w:r>
          </w:p>
          <w:p w:rsidR="00000000" w:rsidDel="00000000" w:rsidP="00000000" w:rsidRDefault="00000000" w:rsidRPr="00000000" w14:paraId="0000009E">
            <w:pPr>
              <w:jc w:val="center"/>
              <w:rPr>
                <w:b w:val="1"/>
              </w:rPr>
            </w:pPr>
            <w:r w:rsidDel="00000000" w:rsidR="00000000" w:rsidRPr="00000000">
              <w:rPr>
                <w:rtl w:val="0"/>
              </w:rPr>
            </w:r>
          </w:p>
        </w:tc>
        <w:tc>
          <w:tcPr>
            <w:vMerge w:val="restart"/>
            <w:shd w:fill="993365" w:val="clear"/>
          </w:tcPr>
          <w:p w:rsidR="00000000" w:rsidDel="00000000" w:rsidP="00000000" w:rsidRDefault="00000000" w:rsidRPr="00000000" w14:paraId="0000009F">
            <w:pPr>
              <w:rPr/>
            </w:pPr>
            <w:r w:rsidDel="00000000" w:rsidR="00000000" w:rsidRPr="00000000">
              <w:rPr>
                <w:rtl w:val="0"/>
              </w:rPr>
            </w:r>
          </w:p>
        </w:tc>
        <w:tc>
          <w:tcPr/>
          <w:p w:rsidR="00000000" w:rsidDel="00000000" w:rsidP="00000000" w:rsidRDefault="00000000" w:rsidRPr="00000000" w14:paraId="000000A0">
            <w:pPr>
              <w:rPr>
                <w:rFonts w:ascii="Aptos" w:cs="Aptos" w:eastAsia="Aptos" w:hAnsi="Aptos"/>
                <w:color w:val="000000"/>
              </w:rPr>
            </w:pPr>
            <w:r w:rsidDel="00000000" w:rsidR="00000000" w:rsidRPr="00000000">
              <w:rPr>
                <w:rFonts w:ascii="Aptos" w:cs="Aptos" w:eastAsia="Aptos" w:hAnsi="Aptos"/>
                <w:color w:val="000000"/>
                <w:rtl w:val="0"/>
              </w:rPr>
              <w:t xml:space="preserve">The expansion of choice and the strengthening of voice through the transformation of power relations so that women and girls have more control over their lives and futures. </w:t>
            </w:r>
          </w:p>
          <w:p w:rsidR="00000000" w:rsidDel="00000000" w:rsidP="00000000" w:rsidRDefault="00000000" w:rsidRPr="00000000" w14:paraId="000000A1">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2">
            <w:pPr>
              <w:jc w:val="center"/>
              <w:rPr>
                <w:b w:val="1"/>
              </w:rPr>
            </w:pPr>
            <w:r w:rsidDel="00000000" w:rsidR="00000000" w:rsidRPr="00000000">
              <w:rPr>
                <w:b w:val="1"/>
                <w:rtl w:val="0"/>
              </w:rPr>
              <w:t xml:space="preserve">B</w:t>
            </w:r>
          </w:p>
          <w:p w:rsidR="00000000" w:rsidDel="00000000" w:rsidP="00000000" w:rsidRDefault="00000000" w:rsidRPr="00000000" w14:paraId="000000A3">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A5">
            <w:pPr>
              <w:rPr>
                <w:color w:val="000000"/>
              </w:rPr>
            </w:pPr>
            <w:r w:rsidDel="00000000" w:rsidR="00000000" w:rsidRPr="00000000">
              <w:rPr>
                <w:color w:val="000000"/>
                <w:rtl w:val="0"/>
              </w:rPr>
              <w:t xml:space="preserve">The state of being equal in status, rights and opportunities, and of being valued equally, regardless of sex or gender identity and/or expression. </w:t>
            </w:r>
          </w:p>
          <w:p w:rsidR="00000000" w:rsidDel="00000000" w:rsidP="00000000" w:rsidRDefault="00000000" w:rsidRPr="00000000" w14:paraId="000000A6">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7">
            <w:pPr>
              <w:jc w:val="center"/>
              <w:rPr>
                <w:b w:val="1"/>
              </w:rPr>
            </w:pPr>
            <w:r w:rsidDel="00000000" w:rsidR="00000000" w:rsidRPr="00000000">
              <w:rPr>
                <w:b w:val="1"/>
                <w:rtl w:val="0"/>
              </w:rPr>
              <w:t xml:space="preserve">C</w:t>
            </w:r>
          </w:p>
          <w:p w:rsidR="00000000" w:rsidDel="00000000" w:rsidP="00000000" w:rsidRDefault="00000000" w:rsidRPr="00000000" w14:paraId="000000A8">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AA">
            <w:pPr>
              <w:rPr>
                <w:color w:val="000000"/>
              </w:rPr>
            </w:pPr>
            <w:r w:rsidDel="00000000" w:rsidR="00000000" w:rsidRPr="00000000">
              <w:rPr>
                <w:color w:val="000000"/>
                <w:rtl w:val="0"/>
              </w:rPr>
              <w:t xml:space="preserve">The socially and culturally constructed ideas of what it is to be male or female in a specific context. </w:t>
            </w:r>
          </w:p>
          <w:p w:rsidR="00000000" w:rsidDel="00000000" w:rsidP="00000000" w:rsidRDefault="00000000" w:rsidRPr="00000000" w14:paraId="000000AB">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C">
            <w:pPr>
              <w:jc w:val="center"/>
              <w:rPr>
                <w:b w:val="1"/>
              </w:rPr>
            </w:pPr>
            <w:r w:rsidDel="00000000" w:rsidR="00000000" w:rsidRPr="00000000">
              <w:rPr>
                <w:b w:val="1"/>
                <w:rtl w:val="0"/>
              </w:rPr>
              <w:t xml:space="preserve">D</w:t>
            </w:r>
          </w:p>
        </w:tc>
        <w:tc>
          <w:tcPr>
            <w:vMerge w:val="continue"/>
            <w:shd w:fill="993365"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AE">
            <w:pPr>
              <w:rPr>
                <w:color w:val="000000"/>
              </w:rPr>
            </w:pPr>
            <w:r w:rsidDel="00000000" w:rsidR="00000000" w:rsidRPr="00000000">
              <w:rPr>
                <w:color w:val="000000"/>
                <w:rtl w:val="0"/>
              </w:rPr>
              <w:t xml:space="preserve">A policy or program that ignores gender norms, roles and relations and very often reinforces or aggravates gender-based discrimination. </w:t>
            </w:r>
          </w:p>
          <w:p w:rsidR="00000000" w:rsidDel="00000000" w:rsidP="00000000" w:rsidRDefault="00000000" w:rsidRPr="00000000" w14:paraId="000000AF">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0">
            <w:pPr>
              <w:jc w:val="center"/>
              <w:rPr>
                <w:b w:val="1"/>
              </w:rPr>
            </w:pPr>
            <w:r w:rsidDel="00000000" w:rsidR="00000000" w:rsidRPr="00000000">
              <w:rPr>
                <w:b w:val="1"/>
                <w:rtl w:val="0"/>
              </w:rPr>
              <w:t xml:space="preserve">E</w:t>
            </w:r>
          </w:p>
          <w:p w:rsidR="00000000" w:rsidDel="00000000" w:rsidP="00000000" w:rsidRDefault="00000000" w:rsidRPr="00000000" w14:paraId="000000B1">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3">
            <w:pPr>
              <w:rPr>
                <w:rFonts w:ascii="Aptos" w:cs="Aptos" w:eastAsia="Aptos" w:hAnsi="Aptos"/>
                <w:color w:val="000000"/>
              </w:rPr>
            </w:pPr>
            <w:r w:rsidDel="00000000" w:rsidR="00000000" w:rsidRPr="00000000">
              <w:rPr>
                <w:rFonts w:ascii="Aptos" w:cs="Aptos" w:eastAsia="Aptos" w:hAnsi="Aptos"/>
                <w:color w:val="000000"/>
                <w:rtl w:val="0"/>
              </w:rPr>
              <w:t xml:space="preserve">A policy/program that addresses the causes of gender-based inequities by including specific ways to shift harmful gender norms, roles and relations with explicit intentions to change unequal power relations (i.e. seeking to change social position/how they are valued in society.) </w:t>
            </w:r>
          </w:p>
          <w:p w:rsidR="00000000" w:rsidDel="00000000" w:rsidP="00000000" w:rsidRDefault="00000000" w:rsidRPr="00000000" w14:paraId="000000B4">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5">
            <w:pPr>
              <w:jc w:val="center"/>
              <w:rPr>
                <w:b w:val="1"/>
              </w:rPr>
            </w:pPr>
            <w:r w:rsidDel="00000000" w:rsidR="00000000" w:rsidRPr="00000000">
              <w:rPr>
                <w:b w:val="1"/>
                <w:rtl w:val="0"/>
              </w:rPr>
              <w:t xml:space="preserve">F</w:t>
            </w:r>
          </w:p>
        </w:tc>
        <w:tc>
          <w:tcPr>
            <w:vMerge w:val="continue"/>
            <w:shd w:fill="993365"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7">
            <w:pPr>
              <w:rPr>
                <w:rFonts w:ascii="Aptos" w:cs="Aptos" w:eastAsia="Aptos" w:hAnsi="Aptos"/>
                <w:color w:val="000000"/>
              </w:rPr>
            </w:pPr>
            <w:r w:rsidDel="00000000" w:rsidR="00000000" w:rsidRPr="00000000">
              <w:rPr>
                <w:rFonts w:ascii="Aptos" w:cs="Aptos" w:eastAsia="Aptos" w:hAnsi="Aptos"/>
                <w:color w:val="000000"/>
                <w:rtl w:val="0"/>
              </w:rPr>
              <w:t xml:space="preserve">The capacity of an individual to influence the actions, beliefs, or behaviour of others and exercise control over social and physical environments.</w:t>
            </w:r>
          </w:p>
          <w:p w:rsidR="00000000" w:rsidDel="00000000" w:rsidP="00000000" w:rsidRDefault="00000000" w:rsidRPr="00000000" w14:paraId="000000B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9">
            <w:pPr>
              <w:jc w:val="center"/>
              <w:rPr>
                <w:b w:val="1"/>
              </w:rPr>
            </w:pPr>
            <w:r w:rsidDel="00000000" w:rsidR="00000000" w:rsidRPr="00000000">
              <w:rPr>
                <w:b w:val="1"/>
                <w:rtl w:val="0"/>
              </w:rPr>
              <w:t xml:space="preserve">G</w:t>
            </w:r>
          </w:p>
        </w:tc>
        <w:tc>
          <w:tcPr>
            <w:vMerge w:val="continue"/>
            <w:shd w:fill="993365"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BB">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acknowledges the impact of gender norms, roles and relations but does not go beyond this surface-level acknowledgement to include remedial action.</w:t>
            </w:r>
          </w:p>
          <w:p w:rsidR="00000000" w:rsidDel="00000000" w:rsidP="00000000" w:rsidRDefault="00000000" w:rsidRPr="00000000" w14:paraId="000000BC">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D">
            <w:pPr>
              <w:jc w:val="center"/>
              <w:rPr>
                <w:b w:val="1"/>
              </w:rPr>
            </w:pPr>
            <w:r w:rsidDel="00000000" w:rsidR="00000000" w:rsidRPr="00000000">
              <w:rPr>
                <w:b w:val="1"/>
                <w:rtl w:val="0"/>
              </w:rPr>
              <w:t xml:space="preserve">H</w:t>
            </w:r>
          </w:p>
          <w:p w:rsidR="00000000" w:rsidDel="00000000" w:rsidP="00000000" w:rsidRDefault="00000000" w:rsidRPr="00000000" w14:paraId="000000BE">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0">
            <w:pPr>
              <w:rPr>
                <w:rFonts w:ascii="Aptos" w:cs="Aptos" w:eastAsia="Aptos" w:hAnsi="Aptos"/>
                <w:color w:val="000000"/>
              </w:rPr>
            </w:pPr>
            <w:r w:rsidDel="00000000" w:rsidR="00000000" w:rsidRPr="00000000">
              <w:rPr>
                <w:rFonts w:ascii="Aptos" w:cs="Aptos" w:eastAsia="Aptos" w:hAnsi="Aptos"/>
                <w:color w:val="000000"/>
                <w:rtl w:val="0"/>
              </w:rPr>
              <w:t xml:space="preserve">The biological categorization of a person as male, female, or intersex.</w:t>
            </w:r>
          </w:p>
          <w:p w:rsidR="00000000" w:rsidDel="00000000" w:rsidP="00000000" w:rsidRDefault="00000000" w:rsidRPr="00000000" w14:paraId="000000C1">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2">
            <w:pPr>
              <w:jc w:val="center"/>
              <w:rPr>
                <w:b w:val="1"/>
              </w:rPr>
            </w:pPr>
            <w:r w:rsidDel="00000000" w:rsidR="00000000" w:rsidRPr="00000000">
              <w:rPr>
                <w:b w:val="1"/>
                <w:rtl w:val="0"/>
              </w:rPr>
              <w:t xml:space="preserve">I</w:t>
            </w:r>
          </w:p>
          <w:p w:rsidR="00000000" w:rsidDel="00000000" w:rsidP="00000000" w:rsidRDefault="00000000" w:rsidRPr="00000000" w14:paraId="000000C3">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5">
            <w:pPr>
              <w:rPr>
                <w:b w:val="1"/>
                <w:color w:val="000000"/>
              </w:rPr>
            </w:pPr>
            <w:r w:rsidDel="00000000" w:rsidR="00000000" w:rsidRPr="00000000">
              <w:rPr>
                <w:rFonts w:ascii="Aptos" w:cs="Aptos" w:eastAsia="Aptos" w:hAnsi="Aptos"/>
                <w:color w:val="000000"/>
                <w:rtl w:val="0"/>
              </w:rPr>
              <w:t xml:space="preserve">Fairness in treatment of all people regardless of sex or gender identity and/or expression.</w:t>
            </w:r>
            <w:r w:rsidDel="00000000" w:rsidR="00000000" w:rsidRPr="00000000">
              <w:rPr>
                <w:rtl w:val="0"/>
              </w:rPr>
            </w:r>
          </w:p>
        </w:tc>
      </w:tr>
      <w:tr>
        <w:trPr>
          <w:cantSplit w:val="0"/>
          <w:tblHeader w:val="0"/>
        </w:trPr>
        <w:tc>
          <w:tcPr/>
          <w:p w:rsidR="00000000" w:rsidDel="00000000" w:rsidP="00000000" w:rsidRDefault="00000000" w:rsidRPr="00000000" w14:paraId="000000C6">
            <w:pPr>
              <w:jc w:val="center"/>
              <w:rPr>
                <w:b w:val="1"/>
              </w:rPr>
            </w:pPr>
            <w:r w:rsidDel="00000000" w:rsidR="00000000" w:rsidRPr="00000000">
              <w:rPr>
                <w:b w:val="1"/>
                <w:rtl w:val="0"/>
              </w:rPr>
              <w:t xml:space="preserve">J</w:t>
            </w:r>
          </w:p>
          <w:p w:rsidR="00000000" w:rsidDel="00000000" w:rsidP="00000000" w:rsidRDefault="00000000" w:rsidRPr="00000000" w14:paraId="000000C7">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9">
            <w:pPr>
              <w:rPr>
                <w:rFonts w:ascii="Aptos" w:cs="Aptos" w:eastAsia="Aptos" w:hAnsi="Aptos"/>
                <w:color w:val="000000"/>
              </w:rPr>
            </w:pPr>
            <w:r w:rsidDel="00000000" w:rsidR="00000000" w:rsidRPr="00000000">
              <w:rPr>
                <w:rFonts w:ascii="Aptos" w:cs="Aptos" w:eastAsia="Aptos" w:hAnsi="Aptos"/>
                <w:color w:val="000000"/>
                <w:rtl w:val="0"/>
              </w:rPr>
              <w:t xml:space="preserve">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p>
          <w:p w:rsidR="00000000" w:rsidDel="00000000" w:rsidP="00000000" w:rsidRDefault="00000000" w:rsidRPr="00000000" w14:paraId="000000CA">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B">
            <w:pPr>
              <w:jc w:val="center"/>
              <w:rPr>
                <w:b w:val="1"/>
              </w:rPr>
            </w:pPr>
            <w:r w:rsidDel="00000000" w:rsidR="00000000" w:rsidRPr="00000000">
              <w:rPr>
                <w:b w:val="1"/>
                <w:rtl w:val="0"/>
              </w:rPr>
              <w:t xml:space="preserve">K</w:t>
            </w:r>
          </w:p>
          <w:p w:rsidR="00000000" w:rsidDel="00000000" w:rsidP="00000000" w:rsidRDefault="00000000" w:rsidRPr="00000000" w14:paraId="000000CC">
            <w:pPr>
              <w:jc w:val="center"/>
              <w:rPr>
                <w:b w:val="1"/>
              </w:rPr>
            </w:pPr>
            <w:r w:rsidDel="00000000" w:rsidR="00000000" w:rsidRPr="00000000">
              <w:rPr>
                <w:rtl w:val="0"/>
              </w:rPr>
            </w:r>
          </w:p>
        </w:tc>
        <w:tc>
          <w:tcPr>
            <w:vMerge w:val="continue"/>
            <w:shd w:fill="993365"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0CE">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 </w:t>
            </w:r>
          </w:p>
          <w:p w:rsidR="00000000" w:rsidDel="00000000" w:rsidP="00000000" w:rsidRDefault="00000000" w:rsidRPr="00000000" w14:paraId="000000CF">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0">
            <w:pPr>
              <w:jc w:val="center"/>
              <w:rPr>
                <w:b w:val="1"/>
              </w:rPr>
            </w:pPr>
            <w:r w:rsidDel="00000000" w:rsidR="00000000" w:rsidRPr="00000000">
              <w:rPr>
                <w:b w:val="1"/>
                <w:rtl w:val="0"/>
              </w:rPr>
              <w:t xml:space="preserve">L</w:t>
            </w:r>
          </w:p>
          <w:p w:rsidR="00000000" w:rsidDel="00000000" w:rsidP="00000000" w:rsidRDefault="00000000" w:rsidRPr="00000000" w14:paraId="000000D1">
            <w:pPr>
              <w:jc w:val="center"/>
              <w:rPr>
                <w:b w:val="1"/>
              </w:rPr>
            </w:pPr>
            <w:r w:rsidDel="00000000" w:rsidR="00000000" w:rsidRPr="00000000">
              <w:rPr>
                <w:rtl w:val="0"/>
              </w:rPr>
            </w:r>
          </w:p>
        </w:tc>
        <w:tc>
          <w:tcPr>
            <w:shd w:fill="993365" w:val="clear"/>
          </w:tcPr>
          <w:p w:rsidR="00000000" w:rsidDel="00000000" w:rsidP="00000000" w:rsidRDefault="00000000" w:rsidRPr="00000000" w14:paraId="000000D2">
            <w:pPr>
              <w:rPr/>
            </w:pPr>
            <w:r w:rsidDel="00000000" w:rsidR="00000000" w:rsidRPr="00000000">
              <w:rPr>
                <w:rtl w:val="0"/>
              </w:rPr>
            </w:r>
          </w:p>
        </w:tc>
        <w:tc>
          <w:tcPr/>
          <w:p w:rsidR="00000000" w:rsidDel="00000000" w:rsidP="00000000" w:rsidRDefault="00000000" w:rsidRPr="00000000" w14:paraId="000000D3">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 </w:t>
            </w:r>
          </w:p>
          <w:p w:rsidR="00000000" w:rsidDel="00000000" w:rsidP="00000000" w:rsidRDefault="00000000" w:rsidRPr="00000000" w14:paraId="000000D4">
            <w:pPr>
              <w:rPr>
                <w:rFonts w:ascii="Aptos" w:cs="Aptos" w:eastAsia="Aptos" w:hAnsi="Aptos"/>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5">
            <w:pPr>
              <w:jc w:val="center"/>
              <w:rPr>
                <w:b w:val="1"/>
              </w:rPr>
            </w:pPr>
            <w:r w:rsidDel="00000000" w:rsidR="00000000" w:rsidRPr="00000000">
              <w:rPr>
                <w:b w:val="1"/>
                <w:rtl w:val="0"/>
              </w:rPr>
              <w:t xml:space="preserve">M</w:t>
            </w:r>
          </w:p>
          <w:p w:rsidR="00000000" w:rsidDel="00000000" w:rsidP="00000000" w:rsidRDefault="00000000" w:rsidRPr="00000000" w14:paraId="000000D6">
            <w:pPr>
              <w:jc w:val="center"/>
              <w:rPr>
                <w:b w:val="1"/>
              </w:rPr>
            </w:pPr>
            <w:r w:rsidDel="00000000" w:rsidR="00000000" w:rsidRPr="00000000">
              <w:rPr>
                <w:rtl w:val="0"/>
              </w:rPr>
            </w:r>
          </w:p>
        </w:tc>
        <w:tc>
          <w:tcPr>
            <w:shd w:fill="993365" w:val="clear"/>
          </w:tcPr>
          <w:p w:rsidR="00000000" w:rsidDel="00000000" w:rsidP="00000000" w:rsidRDefault="00000000" w:rsidRPr="00000000" w14:paraId="000000D7">
            <w:pPr>
              <w:rPr/>
            </w:pPr>
            <w:r w:rsidDel="00000000" w:rsidR="00000000" w:rsidRPr="00000000">
              <w:rPr>
                <w:rtl w:val="0"/>
              </w:rPr>
            </w:r>
          </w:p>
        </w:tc>
        <w:tc>
          <w:tcPr/>
          <w:p w:rsidR="00000000" w:rsidDel="00000000" w:rsidP="00000000" w:rsidRDefault="00000000" w:rsidRPr="00000000" w14:paraId="000000D8">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 </w:t>
            </w:r>
          </w:p>
          <w:p w:rsidR="00000000" w:rsidDel="00000000" w:rsidP="00000000" w:rsidRDefault="00000000" w:rsidRPr="00000000" w14:paraId="000000D9">
            <w:pPr>
              <w:rPr>
                <w:rFonts w:ascii="Aptos" w:cs="Aptos" w:eastAsia="Aptos" w:hAnsi="Aptos"/>
                <w:color w:val="000000"/>
              </w:rPr>
            </w:pPr>
            <w:r w:rsidDel="00000000" w:rsidR="00000000" w:rsidRPr="00000000">
              <w:rPr>
                <w:rtl w:val="0"/>
              </w:rPr>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3"/>
        <w:rPr/>
      </w:pPr>
      <w:bookmarkStart w:colFirst="0" w:colLast="0" w:name="_heading=h.h8qrle2ppfy6" w:id="7"/>
      <w:bookmarkEnd w:id="7"/>
      <w:r w:rsidDel="00000000" w:rsidR="00000000" w:rsidRPr="00000000">
        <w:rPr>
          <w:rtl w:val="0"/>
        </w:rPr>
        <w:t xml:space="preserve">Annex 2b: Terminology Word Quiz—Activity </w:t>
      </w:r>
      <w:r w:rsidDel="00000000" w:rsidR="00000000" w:rsidRPr="00000000">
        <w:rPr>
          <w:b w:val="1"/>
          <w:rtl w:val="0"/>
        </w:rPr>
        <w:t xml:space="preserve">ANSWER KEY</w:t>
      </w: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3"/>
        <w:gridCol w:w="1985"/>
        <w:gridCol w:w="9822"/>
        <w:tblGridChange w:id="0">
          <w:tblGrid>
            <w:gridCol w:w="1143"/>
            <w:gridCol w:w="1985"/>
            <w:gridCol w:w="9822"/>
          </w:tblGrid>
        </w:tblGridChange>
      </w:tblGrid>
      <w:tr>
        <w:trPr>
          <w:cantSplit w:val="0"/>
          <w:tblHeader w:val="0"/>
        </w:trPr>
        <w:tc>
          <w:tcPr>
            <w:shd w:fill="993365" w:val="clear"/>
          </w:tcPr>
          <w:p w:rsidR="00000000" w:rsidDel="00000000" w:rsidP="00000000" w:rsidRDefault="00000000" w:rsidRPr="00000000" w14:paraId="000000E1">
            <w:pPr>
              <w:jc w:val="center"/>
              <w:rPr>
                <w:b w:val="1"/>
                <w:color w:val="ffffff"/>
                <w:sz w:val="26"/>
                <w:szCs w:val="26"/>
              </w:rPr>
            </w:pPr>
            <w:r w:rsidDel="00000000" w:rsidR="00000000" w:rsidRPr="00000000">
              <w:rPr>
                <w:b w:val="1"/>
                <w:color w:val="ffffff"/>
                <w:sz w:val="26"/>
                <w:szCs w:val="26"/>
                <w:rtl w:val="0"/>
              </w:rPr>
              <w:t xml:space="preserve">MATCH</w:t>
            </w:r>
          </w:p>
        </w:tc>
        <w:tc>
          <w:tcPr>
            <w:shd w:fill="993365" w:val="clear"/>
          </w:tcPr>
          <w:p w:rsidR="00000000" w:rsidDel="00000000" w:rsidP="00000000" w:rsidRDefault="00000000" w:rsidRPr="00000000" w14:paraId="000000E2">
            <w:pPr>
              <w:jc w:val="center"/>
              <w:rPr>
                <w:b w:val="1"/>
                <w:color w:val="ffffff"/>
                <w:sz w:val="28"/>
                <w:szCs w:val="28"/>
              </w:rPr>
            </w:pPr>
            <w:r w:rsidDel="00000000" w:rsidR="00000000" w:rsidRPr="00000000">
              <w:rPr>
                <w:b w:val="1"/>
                <w:color w:val="ffffff"/>
                <w:sz w:val="28"/>
                <w:szCs w:val="28"/>
                <w:rtl w:val="0"/>
              </w:rPr>
              <w:t xml:space="preserve">TERM</w:t>
            </w:r>
          </w:p>
        </w:tc>
        <w:tc>
          <w:tcPr>
            <w:shd w:fill="993365" w:val="clear"/>
          </w:tcPr>
          <w:p w:rsidR="00000000" w:rsidDel="00000000" w:rsidP="00000000" w:rsidRDefault="00000000" w:rsidRPr="00000000" w14:paraId="000000E3">
            <w:pPr>
              <w:jc w:val="center"/>
              <w:rPr>
                <w:b w:val="1"/>
                <w:color w:val="ffffff"/>
                <w:sz w:val="28"/>
                <w:szCs w:val="28"/>
              </w:rPr>
            </w:pPr>
            <w:r w:rsidDel="00000000" w:rsidR="00000000" w:rsidRPr="00000000">
              <w:rPr>
                <w:b w:val="1"/>
                <w:color w:val="ffffff"/>
                <w:sz w:val="28"/>
                <w:szCs w:val="28"/>
                <w:rtl w:val="0"/>
              </w:rPr>
              <w:t xml:space="preserve">DEFINITION</w:t>
            </w:r>
          </w:p>
        </w:tc>
      </w:tr>
      <w:tr>
        <w:trPr>
          <w:cantSplit w:val="0"/>
          <w:tblHeader w:val="0"/>
        </w:trPr>
        <w:tc>
          <w:tcPr/>
          <w:p w:rsidR="00000000" w:rsidDel="00000000" w:rsidP="00000000" w:rsidRDefault="00000000" w:rsidRPr="00000000" w14:paraId="000000E4">
            <w:pPr>
              <w:jc w:val="center"/>
              <w:rPr>
                <w:b w:val="1"/>
                <w:color w:val="000000"/>
              </w:rPr>
            </w:pPr>
            <w:r w:rsidDel="00000000" w:rsidR="00000000" w:rsidRPr="00000000">
              <w:rPr>
                <w:b w:val="1"/>
                <w:color w:val="000000"/>
                <w:rtl w:val="0"/>
              </w:rPr>
              <w:t xml:space="preserve">C</w:t>
            </w:r>
          </w:p>
        </w:tc>
        <w:tc>
          <w:tcPr>
            <w:shd w:fill="e8e8e8" w:val="clear"/>
          </w:tcPr>
          <w:p w:rsidR="00000000" w:rsidDel="00000000" w:rsidP="00000000" w:rsidRDefault="00000000" w:rsidRPr="00000000" w14:paraId="000000E5">
            <w:pPr>
              <w:jc w:val="center"/>
              <w:rPr>
                <w:b w:val="1"/>
                <w:color w:val="000000"/>
              </w:rPr>
            </w:pPr>
            <w:r w:rsidDel="00000000" w:rsidR="00000000" w:rsidRPr="00000000">
              <w:rPr>
                <w:b w:val="1"/>
                <w:color w:val="000000"/>
                <w:rtl w:val="0"/>
              </w:rPr>
              <w:t xml:space="preserve">Gender</w:t>
            </w:r>
          </w:p>
          <w:p w:rsidR="00000000" w:rsidDel="00000000" w:rsidP="00000000" w:rsidRDefault="00000000" w:rsidRPr="00000000" w14:paraId="000000E6">
            <w:pPr>
              <w:jc w:val="center"/>
              <w:rPr>
                <w:color w:val="000000"/>
              </w:rPr>
            </w:pPr>
            <w:r w:rsidDel="00000000" w:rsidR="00000000" w:rsidRPr="00000000">
              <w:rPr>
                <w:rtl w:val="0"/>
              </w:rPr>
            </w:r>
          </w:p>
        </w:tc>
        <w:tc>
          <w:tcPr/>
          <w:p w:rsidR="00000000" w:rsidDel="00000000" w:rsidP="00000000" w:rsidRDefault="00000000" w:rsidRPr="00000000" w14:paraId="000000E7">
            <w:pPr>
              <w:rPr>
                <w:color w:val="000000"/>
              </w:rPr>
            </w:pPr>
            <w:r w:rsidDel="00000000" w:rsidR="00000000" w:rsidRPr="00000000">
              <w:rPr>
                <w:color w:val="000000"/>
                <w:rtl w:val="0"/>
              </w:rPr>
              <w:t xml:space="preserve">The socially and culturally constructed ideas of what it is to be male or female in a specific context.</w:t>
            </w:r>
            <w:r w:rsidDel="00000000" w:rsidR="00000000" w:rsidRPr="00000000">
              <w:rPr>
                <w:color w:val="000000"/>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E8">
            <w:pPr>
              <w:jc w:val="center"/>
              <w:rPr>
                <w:b w:val="1"/>
                <w:color w:val="000000"/>
              </w:rPr>
            </w:pPr>
            <w:r w:rsidDel="00000000" w:rsidR="00000000" w:rsidRPr="00000000">
              <w:rPr>
                <w:b w:val="1"/>
                <w:color w:val="000000"/>
                <w:rtl w:val="0"/>
              </w:rPr>
              <w:t xml:space="preserve">B</w:t>
            </w:r>
          </w:p>
        </w:tc>
        <w:tc>
          <w:tcPr>
            <w:shd w:fill="e8e8e8" w:val="clear"/>
          </w:tcPr>
          <w:p w:rsidR="00000000" w:rsidDel="00000000" w:rsidP="00000000" w:rsidRDefault="00000000" w:rsidRPr="00000000" w14:paraId="000000E9">
            <w:pPr>
              <w:jc w:val="center"/>
              <w:rPr>
                <w:color w:val="000000"/>
              </w:rPr>
            </w:pPr>
            <w:r w:rsidDel="00000000" w:rsidR="00000000" w:rsidRPr="00000000">
              <w:rPr>
                <w:b w:val="1"/>
                <w:color w:val="000000"/>
                <w:rtl w:val="0"/>
              </w:rPr>
              <w:t xml:space="preserve">Gender Equality</w:t>
            </w:r>
            <w:r w:rsidDel="00000000" w:rsidR="00000000" w:rsidRPr="00000000">
              <w:rPr>
                <w:rtl w:val="0"/>
              </w:rPr>
            </w:r>
          </w:p>
        </w:tc>
        <w:tc>
          <w:tcPr/>
          <w:p w:rsidR="00000000" w:rsidDel="00000000" w:rsidP="00000000" w:rsidRDefault="00000000" w:rsidRPr="00000000" w14:paraId="000000EA">
            <w:pPr>
              <w:rPr>
                <w:color w:val="000000"/>
              </w:rPr>
            </w:pPr>
            <w:r w:rsidDel="00000000" w:rsidR="00000000" w:rsidRPr="00000000">
              <w:rPr>
                <w:color w:val="000000"/>
                <w:rtl w:val="0"/>
              </w:rPr>
              <w:t xml:space="preserve">The state of being equal in status, rights and opportunities, and of being valued equally, regardless of sex or gender identity and/or expression.</w:t>
            </w:r>
            <w:r w:rsidDel="00000000" w:rsidR="00000000" w:rsidRPr="00000000">
              <w:rPr>
                <w:color w:val="000000"/>
                <w:vertAlign w:val="superscript"/>
              </w:rPr>
              <w:footnoteReference w:customMarkFollows="0" w:id="2"/>
            </w:r>
            <w:r w:rsidDel="00000000" w:rsidR="00000000" w:rsidRPr="00000000">
              <w:rPr>
                <w:rtl w:val="0"/>
              </w:rPr>
            </w:r>
          </w:p>
        </w:tc>
      </w:tr>
      <w:tr>
        <w:trPr>
          <w:cantSplit w:val="0"/>
          <w:tblHeader w:val="0"/>
        </w:trPr>
        <w:tc>
          <w:tcPr/>
          <w:p w:rsidR="00000000" w:rsidDel="00000000" w:rsidP="00000000" w:rsidRDefault="00000000" w:rsidRPr="00000000" w14:paraId="000000EB">
            <w:pPr>
              <w:jc w:val="center"/>
              <w:rPr>
                <w:b w:val="1"/>
                <w:color w:val="000000"/>
              </w:rPr>
            </w:pPr>
            <w:r w:rsidDel="00000000" w:rsidR="00000000" w:rsidRPr="00000000">
              <w:rPr>
                <w:b w:val="1"/>
                <w:color w:val="000000"/>
                <w:rtl w:val="0"/>
              </w:rPr>
              <w:t xml:space="preserve">D</w:t>
            </w:r>
          </w:p>
        </w:tc>
        <w:tc>
          <w:tcPr>
            <w:shd w:fill="e8e8e8" w:val="clear"/>
          </w:tcPr>
          <w:p w:rsidR="00000000" w:rsidDel="00000000" w:rsidP="00000000" w:rsidRDefault="00000000" w:rsidRPr="00000000" w14:paraId="000000EC">
            <w:pPr>
              <w:jc w:val="center"/>
              <w:rPr>
                <w:color w:val="000000"/>
              </w:rPr>
            </w:pPr>
            <w:r w:rsidDel="00000000" w:rsidR="00000000" w:rsidRPr="00000000">
              <w:rPr>
                <w:b w:val="1"/>
                <w:color w:val="000000"/>
                <w:rtl w:val="0"/>
              </w:rPr>
              <w:t xml:space="preserve">Gender Unaware/Blind</w:t>
            </w:r>
            <w:r w:rsidDel="00000000" w:rsidR="00000000" w:rsidRPr="00000000">
              <w:rPr>
                <w:rtl w:val="0"/>
              </w:rPr>
            </w:r>
          </w:p>
        </w:tc>
        <w:tc>
          <w:tcPr/>
          <w:p w:rsidR="00000000" w:rsidDel="00000000" w:rsidP="00000000" w:rsidRDefault="00000000" w:rsidRPr="00000000" w14:paraId="000000ED">
            <w:pPr>
              <w:rPr>
                <w:color w:val="000000"/>
              </w:rPr>
            </w:pPr>
            <w:r w:rsidDel="00000000" w:rsidR="00000000" w:rsidRPr="00000000">
              <w:rPr>
                <w:color w:val="000000"/>
                <w:rtl w:val="0"/>
              </w:rPr>
              <w:t xml:space="preserve">A policy or program that ignores gender norms, roles and relations and very often reinforces or aggravates gender-based discrimination.</w:t>
            </w:r>
            <w:r w:rsidDel="00000000" w:rsidR="00000000" w:rsidRPr="00000000">
              <w:rPr>
                <w:color w:val="000000"/>
                <w:vertAlign w:val="superscript"/>
              </w:rPr>
              <w:footnoteReference w:customMarkFollows="0" w:id="3"/>
            </w:r>
            <w:r w:rsidDel="00000000" w:rsidR="00000000" w:rsidRPr="00000000">
              <w:rPr>
                <w:rtl w:val="0"/>
              </w:rPr>
            </w:r>
          </w:p>
        </w:tc>
      </w:tr>
      <w:tr>
        <w:trPr>
          <w:cantSplit w:val="0"/>
          <w:tblHeader w:val="0"/>
        </w:trPr>
        <w:tc>
          <w:tcPr/>
          <w:p w:rsidR="00000000" w:rsidDel="00000000" w:rsidP="00000000" w:rsidRDefault="00000000" w:rsidRPr="00000000" w14:paraId="000000EE">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M</w:t>
            </w:r>
          </w:p>
        </w:tc>
        <w:tc>
          <w:tcPr>
            <w:shd w:fill="e8e8e8" w:val="clear"/>
          </w:tcPr>
          <w:p w:rsidR="00000000" w:rsidDel="00000000" w:rsidP="00000000" w:rsidRDefault="00000000" w:rsidRPr="00000000" w14:paraId="000000EF">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Neutral</w:t>
            </w:r>
          </w:p>
          <w:p w:rsidR="00000000" w:rsidDel="00000000" w:rsidP="00000000" w:rsidRDefault="00000000" w:rsidRPr="00000000" w14:paraId="000000F0">
            <w:pPr>
              <w:jc w:val="center"/>
              <w:rPr>
                <w:rFonts w:ascii="Aptos" w:cs="Aptos" w:eastAsia="Aptos" w:hAnsi="Aptos"/>
                <w:color w:val="000000"/>
              </w:rPr>
            </w:pPr>
            <w:r w:rsidDel="00000000" w:rsidR="00000000" w:rsidRPr="00000000">
              <w:rPr>
                <w:rtl w:val="0"/>
              </w:rPr>
            </w:r>
          </w:p>
        </w:tc>
        <w:tc>
          <w:tcPr/>
          <w:p w:rsidR="00000000" w:rsidDel="00000000" w:rsidP="00000000" w:rsidRDefault="00000000" w:rsidRPr="00000000" w14:paraId="000000F1">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r w:rsidDel="00000000" w:rsidR="00000000" w:rsidRPr="00000000">
              <w:rPr>
                <w:rFonts w:ascii="Aptos" w:cs="Aptos" w:eastAsia="Aptos" w:hAnsi="Aptos"/>
                <w:color w:val="000000"/>
                <w:vertAlign w:val="superscript"/>
              </w:rPr>
              <w:footnoteReference w:customMarkFollows="0" w:id="4"/>
            </w:r>
            <w:r w:rsidDel="00000000" w:rsidR="00000000" w:rsidRPr="00000000">
              <w:rPr>
                <w:rtl w:val="0"/>
              </w:rPr>
            </w:r>
          </w:p>
        </w:tc>
      </w:tr>
      <w:tr>
        <w:trPr>
          <w:cantSplit w:val="0"/>
          <w:tblHeader w:val="0"/>
        </w:trPr>
        <w:tc>
          <w:tcPr/>
          <w:p w:rsidR="00000000" w:rsidDel="00000000" w:rsidP="00000000" w:rsidRDefault="00000000" w:rsidRPr="00000000" w14:paraId="000000F2">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L</w:t>
            </w:r>
          </w:p>
        </w:tc>
        <w:tc>
          <w:tcPr>
            <w:shd w:fill="e8e8e8" w:val="clear"/>
          </w:tcPr>
          <w:p w:rsidR="00000000" w:rsidDel="00000000" w:rsidP="00000000" w:rsidRDefault="00000000" w:rsidRPr="00000000" w14:paraId="000000F3">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Responsive</w:t>
            </w:r>
          </w:p>
          <w:p w:rsidR="00000000" w:rsidDel="00000000" w:rsidP="00000000" w:rsidRDefault="00000000" w:rsidRPr="00000000" w14:paraId="000000F4">
            <w:pPr>
              <w:jc w:val="center"/>
              <w:rPr>
                <w:rFonts w:ascii="Aptos" w:cs="Aptos" w:eastAsia="Aptos" w:hAnsi="Aptos"/>
                <w:color w:val="000000"/>
              </w:rPr>
            </w:pPr>
            <w:r w:rsidDel="00000000" w:rsidR="00000000" w:rsidRPr="00000000">
              <w:rPr>
                <w:rtl w:val="0"/>
              </w:rPr>
            </w:r>
          </w:p>
        </w:tc>
        <w:tc>
          <w:tcPr/>
          <w:p w:rsidR="00000000" w:rsidDel="00000000" w:rsidP="00000000" w:rsidRDefault="00000000" w:rsidRPr="00000000" w14:paraId="000000F5">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r w:rsidDel="00000000" w:rsidR="00000000" w:rsidRPr="00000000">
              <w:rPr>
                <w:rFonts w:ascii="Aptos" w:cs="Aptos" w:eastAsia="Aptos" w:hAnsi="Aptos"/>
                <w:color w:val="000000"/>
                <w:vertAlign w:val="superscript"/>
              </w:rPr>
              <w:footnoteReference w:customMarkFollows="0" w:id="5"/>
            </w:r>
            <w:r w:rsidDel="00000000" w:rsidR="00000000" w:rsidRPr="00000000">
              <w:rPr>
                <w:rtl w:val="0"/>
              </w:rPr>
            </w:r>
          </w:p>
        </w:tc>
      </w:tr>
      <w:tr>
        <w:trPr>
          <w:cantSplit w:val="0"/>
          <w:trHeight w:val="848.90625" w:hRule="atLeast"/>
          <w:tblHeader w:val="0"/>
        </w:trPr>
        <w:tc>
          <w:tcPr/>
          <w:p w:rsidR="00000000" w:rsidDel="00000000" w:rsidP="00000000" w:rsidRDefault="00000000" w:rsidRPr="00000000" w14:paraId="000000F6">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A</w:t>
            </w:r>
          </w:p>
        </w:tc>
        <w:tc>
          <w:tcPr>
            <w:shd w:fill="e8e8e8" w:val="clear"/>
          </w:tcPr>
          <w:p w:rsidR="00000000" w:rsidDel="00000000" w:rsidP="00000000" w:rsidRDefault="00000000" w:rsidRPr="00000000" w14:paraId="000000F7">
            <w:pPr>
              <w:jc w:val="center"/>
              <w:rPr>
                <w:rFonts w:ascii="Aptos" w:cs="Aptos" w:eastAsia="Aptos" w:hAnsi="Aptos"/>
                <w:color w:val="000000"/>
              </w:rPr>
            </w:pPr>
            <w:r w:rsidDel="00000000" w:rsidR="00000000" w:rsidRPr="00000000">
              <w:rPr>
                <w:rFonts w:ascii="Aptos" w:cs="Aptos" w:eastAsia="Aptos" w:hAnsi="Aptos"/>
                <w:b w:val="1"/>
                <w:color w:val="000000"/>
                <w:rtl w:val="0"/>
              </w:rPr>
              <w:t xml:space="preserve">Women and Girls’ Empowerment</w:t>
            </w:r>
            <w:r w:rsidDel="00000000" w:rsidR="00000000" w:rsidRPr="00000000">
              <w:rPr>
                <w:rtl w:val="0"/>
              </w:rPr>
            </w:r>
          </w:p>
        </w:tc>
        <w:tc>
          <w:tcPr/>
          <w:p w:rsidR="00000000" w:rsidDel="00000000" w:rsidP="00000000" w:rsidRDefault="00000000" w:rsidRPr="00000000" w14:paraId="000000F8">
            <w:pPr>
              <w:rPr>
                <w:rFonts w:ascii="Aptos" w:cs="Aptos" w:eastAsia="Aptos" w:hAnsi="Aptos"/>
                <w:color w:val="000000"/>
              </w:rPr>
            </w:pPr>
            <w:r w:rsidDel="00000000" w:rsidR="00000000" w:rsidRPr="00000000">
              <w:rPr>
                <w:rFonts w:ascii="Aptos" w:cs="Aptos" w:eastAsia="Aptos" w:hAnsi="Aptos"/>
                <w:color w:val="000000"/>
                <w:rtl w:val="0"/>
              </w:rPr>
              <w:t xml:space="preserve">The expansion of choice and the strengthening of voice through the transformation of power relations so that women and girls have more control over their lives and futures.</w:t>
            </w:r>
            <w:r w:rsidDel="00000000" w:rsidR="00000000" w:rsidRPr="00000000">
              <w:rPr>
                <w:rFonts w:ascii="Aptos" w:cs="Aptos" w:eastAsia="Aptos" w:hAnsi="Aptos"/>
                <w:color w:val="000000"/>
                <w:vertAlign w:val="superscript"/>
              </w:rPr>
              <w:footnoteReference w:customMarkFollows="0" w:id="6"/>
            </w:r>
            <w:r w:rsidDel="00000000" w:rsidR="00000000" w:rsidRPr="00000000">
              <w:rPr>
                <w:rtl w:val="0"/>
              </w:rPr>
            </w:r>
          </w:p>
        </w:tc>
      </w:tr>
      <w:tr>
        <w:trPr>
          <w:cantSplit w:val="0"/>
          <w:tblHeader w:val="0"/>
        </w:trPr>
        <w:tc>
          <w:tcPr/>
          <w:p w:rsidR="00000000" w:rsidDel="00000000" w:rsidP="00000000" w:rsidRDefault="00000000" w:rsidRPr="00000000" w14:paraId="000000F9">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H</w:t>
            </w:r>
          </w:p>
        </w:tc>
        <w:tc>
          <w:tcPr>
            <w:shd w:fill="e8e8e8" w:val="clear"/>
          </w:tcPr>
          <w:p w:rsidR="00000000" w:rsidDel="00000000" w:rsidP="00000000" w:rsidRDefault="00000000" w:rsidRPr="00000000" w14:paraId="000000FA">
            <w:pPr>
              <w:jc w:val="center"/>
              <w:rPr>
                <w:rFonts w:ascii="Aptos" w:cs="Aptos" w:eastAsia="Aptos" w:hAnsi="Aptos"/>
                <w:color w:val="000000"/>
              </w:rPr>
            </w:pPr>
            <w:r w:rsidDel="00000000" w:rsidR="00000000" w:rsidRPr="00000000">
              <w:rPr>
                <w:rFonts w:ascii="Aptos" w:cs="Aptos" w:eastAsia="Aptos" w:hAnsi="Aptos"/>
                <w:b w:val="1"/>
                <w:color w:val="000000"/>
                <w:rtl w:val="0"/>
              </w:rPr>
              <w:t xml:space="preserve">Sex</w:t>
            </w:r>
            <w:r w:rsidDel="00000000" w:rsidR="00000000" w:rsidRPr="00000000">
              <w:rPr>
                <w:rtl w:val="0"/>
              </w:rPr>
            </w:r>
          </w:p>
        </w:tc>
        <w:tc>
          <w:tcPr/>
          <w:p w:rsidR="00000000" w:rsidDel="00000000" w:rsidP="00000000" w:rsidRDefault="00000000" w:rsidRPr="00000000" w14:paraId="000000FB">
            <w:pPr>
              <w:rPr>
                <w:rFonts w:ascii="Aptos" w:cs="Aptos" w:eastAsia="Aptos" w:hAnsi="Aptos"/>
                <w:color w:val="000000"/>
              </w:rPr>
            </w:pPr>
            <w:r w:rsidDel="00000000" w:rsidR="00000000" w:rsidRPr="00000000">
              <w:rPr>
                <w:rFonts w:ascii="Aptos" w:cs="Aptos" w:eastAsia="Aptos" w:hAnsi="Aptos"/>
                <w:color w:val="000000"/>
                <w:rtl w:val="0"/>
              </w:rPr>
              <w:t xml:space="preserve">The biological categorization of a person as male, female, or intersex.</w:t>
            </w:r>
            <w:r w:rsidDel="00000000" w:rsidR="00000000" w:rsidRPr="00000000">
              <w:rPr>
                <w:rFonts w:ascii="Aptos" w:cs="Aptos" w:eastAsia="Aptos" w:hAnsi="Aptos"/>
                <w:color w:val="000000"/>
                <w:vertAlign w:val="superscript"/>
              </w:rPr>
              <w:footnoteReference w:customMarkFollows="0" w:id="7"/>
            </w:r>
            <w:r w:rsidDel="00000000" w:rsidR="00000000" w:rsidRPr="00000000">
              <w:rPr>
                <w:rtl w:val="0"/>
              </w:rPr>
            </w:r>
          </w:p>
        </w:tc>
      </w:tr>
      <w:tr>
        <w:trPr>
          <w:cantSplit w:val="0"/>
          <w:tblHeader w:val="0"/>
        </w:trPr>
        <w:tc>
          <w:tcPr/>
          <w:p w:rsidR="00000000" w:rsidDel="00000000" w:rsidP="00000000" w:rsidRDefault="00000000" w:rsidRPr="00000000" w14:paraId="000000FC">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I</w:t>
            </w:r>
          </w:p>
        </w:tc>
        <w:tc>
          <w:tcPr>
            <w:shd w:fill="e8e8e8" w:val="clear"/>
          </w:tcPr>
          <w:p w:rsidR="00000000" w:rsidDel="00000000" w:rsidP="00000000" w:rsidRDefault="00000000" w:rsidRPr="00000000" w14:paraId="000000FD">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Equity</w:t>
            </w:r>
          </w:p>
        </w:tc>
        <w:tc>
          <w:tcPr/>
          <w:p w:rsidR="00000000" w:rsidDel="00000000" w:rsidP="00000000" w:rsidRDefault="00000000" w:rsidRPr="00000000" w14:paraId="000000FE">
            <w:pPr>
              <w:rPr>
                <w:rFonts w:ascii="Aptos" w:cs="Aptos" w:eastAsia="Aptos" w:hAnsi="Aptos"/>
                <w:color w:val="000000"/>
              </w:rPr>
            </w:pPr>
            <w:r w:rsidDel="00000000" w:rsidR="00000000" w:rsidRPr="00000000">
              <w:rPr>
                <w:rFonts w:ascii="Aptos" w:cs="Aptos" w:eastAsia="Aptos" w:hAnsi="Aptos"/>
                <w:color w:val="000000"/>
                <w:rtl w:val="0"/>
              </w:rPr>
              <w:t xml:space="preserve">Fairness in treatment of all people regardless of sex or gender identity and/or expression.</w:t>
            </w:r>
            <w:r w:rsidDel="00000000" w:rsidR="00000000" w:rsidRPr="00000000">
              <w:rPr>
                <w:rFonts w:ascii="Aptos" w:cs="Aptos" w:eastAsia="Aptos" w:hAnsi="Aptos"/>
                <w:color w:val="000000"/>
                <w:vertAlign w:val="superscript"/>
              </w:rPr>
              <w:footnoteReference w:customMarkFollows="0" w:id="8"/>
            </w:r>
            <w:r w:rsidDel="00000000" w:rsidR="00000000" w:rsidRPr="00000000">
              <w:rPr>
                <w:rtl w:val="0"/>
              </w:rPr>
            </w:r>
          </w:p>
        </w:tc>
      </w:tr>
      <w:tr>
        <w:trPr>
          <w:cantSplit w:val="0"/>
          <w:tblHeader w:val="0"/>
        </w:trPr>
        <w:tc>
          <w:tcPr/>
          <w:p w:rsidR="00000000" w:rsidDel="00000000" w:rsidP="00000000" w:rsidRDefault="00000000" w:rsidRPr="00000000" w14:paraId="000000FF">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w:t>
            </w:r>
          </w:p>
        </w:tc>
        <w:tc>
          <w:tcPr>
            <w:shd w:fill="e8e8e8" w:val="clear"/>
          </w:tcPr>
          <w:p w:rsidR="00000000" w:rsidDel="00000000" w:rsidP="00000000" w:rsidRDefault="00000000" w:rsidRPr="00000000" w14:paraId="00000100">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Sensitive</w:t>
            </w:r>
          </w:p>
        </w:tc>
        <w:tc>
          <w:tcPr/>
          <w:p w:rsidR="00000000" w:rsidDel="00000000" w:rsidP="00000000" w:rsidRDefault="00000000" w:rsidRPr="00000000" w14:paraId="00000101">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acknowledges the impact of gender norms, roles and relations but does not go beyond this surface-level acknowledgement to include remedial action.</w:t>
            </w:r>
            <w:r w:rsidDel="00000000" w:rsidR="00000000" w:rsidRPr="00000000">
              <w:rPr>
                <w:rFonts w:ascii="Aptos" w:cs="Aptos" w:eastAsia="Aptos" w:hAnsi="Aptos"/>
                <w:color w:val="000000"/>
                <w:vertAlign w:val="superscript"/>
              </w:rPr>
              <w:footnoteReference w:customMarkFollows="0" w:id="9"/>
            </w:r>
            <w:r w:rsidDel="00000000" w:rsidR="00000000" w:rsidRPr="00000000">
              <w:rPr>
                <w:rFonts w:ascii="Aptos" w:cs="Aptos" w:eastAsia="Aptos" w:hAnsi="Aptos"/>
                <w:color w:val="000000"/>
                <w:rtl w:val="0"/>
              </w:rPr>
              <w:t xml:space="preserve"> </w:t>
            </w:r>
          </w:p>
        </w:tc>
      </w:tr>
      <w:tr>
        <w:trPr>
          <w:cantSplit w:val="0"/>
          <w:tblHeader w:val="0"/>
        </w:trPr>
        <w:tc>
          <w:tcPr/>
          <w:p w:rsidR="00000000" w:rsidDel="00000000" w:rsidP="00000000" w:rsidRDefault="00000000" w:rsidRPr="00000000" w14:paraId="00000102">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K</w:t>
            </w:r>
          </w:p>
        </w:tc>
        <w:tc>
          <w:tcPr>
            <w:shd w:fill="e8e8e8" w:val="clear"/>
          </w:tcPr>
          <w:p w:rsidR="00000000" w:rsidDel="00000000" w:rsidP="00000000" w:rsidRDefault="00000000" w:rsidRPr="00000000" w14:paraId="00000103">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Aware</w:t>
            </w:r>
          </w:p>
          <w:p w:rsidR="00000000" w:rsidDel="00000000" w:rsidP="00000000" w:rsidRDefault="00000000" w:rsidRPr="00000000" w14:paraId="00000104">
            <w:pPr>
              <w:jc w:val="center"/>
              <w:rPr>
                <w:rFonts w:ascii="Aptos" w:cs="Aptos" w:eastAsia="Aptos" w:hAnsi="Aptos"/>
                <w:b w:val="1"/>
                <w:color w:val="000000"/>
              </w:rPr>
            </w:pPr>
            <w:r w:rsidDel="00000000" w:rsidR="00000000" w:rsidRPr="00000000">
              <w:rPr>
                <w:rtl w:val="0"/>
              </w:rPr>
            </w:r>
          </w:p>
        </w:tc>
        <w:tc>
          <w:tcPr/>
          <w:p w:rsidR="00000000" w:rsidDel="00000000" w:rsidP="00000000" w:rsidRDefault="00000000" w:rsidRPr="00000000" w14:paraId="00000105">
            <w:pPr>
              <w:rPr>
                <w:rFonts w:ascii="Aptos" w:cs="Aptos" w:eastAsia="Aptos" w:hAnsi="Aptos"/>
                <w:color w:val="000000"/>
              </w:rPr>
            </w:pPr>
            <w:r w:rsidDel="00000000" w:rsidR="00000000" w:rsidRPr="00000000">
              <w:rPr>
                <w:rFonts w:ascii="Aptos" w:cs="Aptos" w:eastAsia="Aptos" w:hAnsi="Aptos"/>
                <w:color w:val="00000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r w:rsidDel="00000000" w:rsidR="00000000" w:rsidRPr="00000000">
              <w:rPr>
                <w:rFonts w:ascii="Aptos" w:cs="Aptos" w:eastAsia="Aptos" w:hAnsi="Aptos"/>
                <w:color w:val="000000"/>
                <w:vertAlign w:val="superscript"/>
              </w:rPr>
              <w:footnoteReference w:customMarkFollows="0" w:id="10"/>
            </w:r>
            <w:r w:rsidDel="00000000" w:rsidR="00000000" w:rsidRPr="00000000">
              <w:rPr>
                <w:rFonts w:ascii="Aptos" w:cs="Aptos" w:eastAsia="Aptos" w:hAnsi="Aptos"/>
                <w:color w:val="000000"/>
                <w:rtl w:val="0"/>
              </w:rPr>
              <w:t xml:space="preserve"> </w:t>
            </w:r>
          </w:p>
        </w:tc>
      </w:tr>
      <w:tr>
        <w:trPr>
          <w:cantSplit w:val="0"/>
          <w:tblHeader w:val="0"/>
        </w:trPr>
        <w:tc>
          <w:tcPr/>
          <w:p w:rsidR="00000000" w:rsidDel="00000000" w:rsidP="00000000" w:rsidRDefault="00000000" w:rsidRPr="00000000" w14:paraId="00000106">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E</w:t>
            </w:r>
          </w:p>
        </w:tc>
        <w:tc>
          <w:tcPr>
            <w:shd w:fill="e8e8e8" w:val="clear"/>
          </w:tcPr>
          <w:p w:rsidR="00000000" w:rsidDel="00000000" w:rsidP="00000000" w:rsidRDefault="00000000" w:rsidRPr="00000000" w14:paraId="00000107">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Gender Transformative</w:t>
            </w:r>
          </w:p>
          <w:p w:rsidR="00000000" w:rsidDel="00000000" w:rsidP="00000000" w:rsidRDefault="00000000" w:rsidRPr="00000000" w14:paraId="00000108">
            <w:pPr>
              <w:jc w:val="center"/>
              <w:rPr>
                <w:rFonts w:ascii="Aptos" w:cs="Aptos" w:eastAsia="Aptos" w:hAnsi="Aptos"/>
                <w:b w:val="1"/>
                <w:color w:val="000000"/>
              </w:rPr>
            </w:pPr>
            <w:r w:rsidDel="00000000" w:rsidR="00000000" w:rsidRPr="00000000">
              <w:rPr>
                <w:rtl w:val="0"/>
              </w:rPr>
            </w:r>
          </w:p>
        </w:tc>
        <w:tc>
          <w:tcPr/>
          <w:p w:rsidR="00000000" w:rsidDel="00000000" w:rsidP="00000000" w:rsidRDefault="00000000" w:rsidRPr="00000000" w14:paraId="00000109">
            <w:pPr>
              <w:rPr>
                <w:rFonts w:ascii="Aptos" w:cs="Aptos" w:eastAsia="Aptos" w:hAnsi="Aptos"/>
                <w:color w:val="000000"/>
              </w:rPr>
            </w:pPr>
            <w:r w:rsidDel="00000000" w:rsidR="00000000" w:rsidRPr="00000000">
              <w:rPr>
                <w:rFonts w:ascii="Aptos" w:cs="Aptos" w:eastAsia="Aptos" w:hAnsi="Aptos"/>
                <w:color w:val="000000"/>
                <w:rtl w:val="0"/>
              </w:rPr>
              <w:t xml:space="preserve">A policy/program that addresses the causes of gender-based inequities by including specific ways to shift harmful gender norms, roles and relations with explicit intentions to change unequal power relations (i.e. seeking to change social position/how they are valued in society.) </w:t>
            </w:r>
          </w:p>
        </w:tc>
      </w:tr>
      <w:tr>
        <w:trPr>
          <w:cantSplit w:val="0"/>
          <w:tblHeader w:val="0"/>
        </w:trPr>
        <w:tc>
          <w:tcPr/>
          <w:p w:rsidR="00000000" w:rsidDel="00000000" w:rsidP="00000000" w:rsidRDefault="00000000" w:rsidRPr="00000000" w14:paraId="0000010A">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F</w:t>
            </w:r>
          </w:p>
        </w:tc>
        <w:tc>
          <w:tcPr>
            <w:shd w:fill="e8e8e8" w:val="clear"/>
          </w:tcPr>
          <w:p w:rsidR="00000000" w:rsidDel="00000000" w:rsidP="00000000" w:rsidRDefault="00000000" w:rsidRPr="00000000" w14:paraId="0000010B">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Power</w:t>
            </w:r>
          </w:p>
        </w:tc>
        <w:tc>
          <w:tcPr/>
          <w:p w:rsidR="00000000" w:rsidDel="00000000" w:rsidP="00000000" w:rsidRDefault="00000000" w:rsidRPr="00000000" w14:paraId="0000010C">
            <w:pPr>
              <w:rPr>
                <w:rFonts w:ascii="Aptos" w:cs="Aptos" w:eastAsia="Aptos" w:hAnsi="Aptos"/>
                <w:color w:val="000000"/>
              </w:rPr>
            </w:pPr>
            <w:r w:rsidDel="00000000" w:rsidR="00000000" w:rsidRPr="00000000">
              <w:rPr>
                <w:rFonts w:ascii="Aptos" w:cs="Aptos" w:eastAsia="Aptos" w:hAnsi="Aptos"/>
                <w:color w:val="000000"/>
                <w:rtl w:val="0"/>
              </w:rPr>
              <w:t xml:space="preserve">The capacity of an individual to influence the actions, beliefs, or behaviour of others and exercise control over social and physical environments.</w:t>
            </w:r>
            <w:r w:rsidDel="00000000" w:rsidR="00000000" w:rsidRPr="00000000">
              <w:rPr>
                <w:rFonts w:ascii="Aptos" w:cs="Aptos" w:eastAsia="Aptos" w:hAnsi="Aptos"/>
                <w:color w:val="000000"/>
                <w:vertAlign w:val="superscript"/>
              </w:rPr>
              <w:footnoteReference w:customMarkFollows="0" w:id="11"/>
            </w:r>
            <w:r w:rsidDel="00000000" w:rsidR="00000000" w:rsidRPr="00000000">
              <w:rPr>
                <w:rFonts w:ascii="Aptos" w:cs="Aptos" w:eastAsia="Aptos" w:hAnsi="Aptos"/>
                <w:color w:val="000000"/>
                <w:rtl w:val="0"/>
              </w:rPr>
              <w:t xml:space="preserve"> </w:t>
            </w:r>
          </w:p>
        </w:tc>
      </w:tr>
      <w:tr>
        <w:trPr>
          <w:cantSplit w:val="0"/>
          <w:tblHeader w:val="0"/>
        </w:trPr>
        <w:tc>
          <w:tcPr/>
          <w:p w:rsidR="00000000" w:rsidDel="00000000" w:rsidP="00000000" w:rsidRDefault="00000000" w:rsidRPr="00000000" w14:paraId="0000010D">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J</w:t>
            </w:r>
          </w:p>
        </w:tc>
        <w:tc>
          <w:tcPr>
            <w:shd w:fill="e8e8e8" w:val="clear"/>
          </w:tcPr>
          <w:p w:rsidR="00000000" w:rsidDel="00000000" w:rsidP="00000000" w:rsidRDefault="00000000" w:rsidRPr="00000000" w14:paraId="0000010E">
            <w:pPr>
              <w:jc w:val="center"/>
              <w:rPr>
                <w:rFonts w:ascii="Aptos" w:cs="Aptos" w:eastAsia="Aptos" w:hAnsi="Aptos"/>
                <w:b w:val="1"/>
                <w:color w:val="000000"/>
              </w:rPr>
            </w:pPr>
            <w:r w:rsidDel="00000000" w:rsidR="00000000" w:rsidRPr="00000000">
              <w:rPr>
                <w:rFonts w:ascii="Aptos" w:cs="Aptos" w:eastAsia="Aptos" w:hAnsi="Aptos"/>
                <w:b w:val="1"/>
                <w:color w:val="000000"/>
                <w:rtl w:val="0"/>
              </w:rPr>
              <w:t xml:space="preserve">Feminism</w:t>
            </w:r>
          </w:p>
          <w:p w:rsidR="00000000" w:rsidDel="00000000" w:rsidP="00000000" w:rsidRDefault="00000000" w:rsidRPr="00000000" w14:paraId="0000010F">
            <w:pPr>
              <w:jc w:val="center"/>
              <w:rPr>
                <w:rFonts w:ascii="Aptos" w:cs="Aptos" w:eastAsia="Aptos" w:hAnsi="Aptos"/>
                <w:b w:val="1"/>
                <w:color w:val="000000"/>
              </w:rPr>
            </w:pPr>
            <w:r w:rsidDel="00000000" w:rsidR="00000000" w:rsidRPr="00000000">
              <w:rPr>
                <w:rtl w:val="0"/>
              </w:rPr>
            </w:r>
          </w:p>
        </w:tc>
        <w:tc>
          <w:tcPr/>
          <w:p w:rsidR="00000000" w:rsidDel="00000000" w:rsidP="00000000" w:rsidRDefault="00000000" w:rsidRPr="00000000" w14:paraId="00000110">
            <w:pPr>
              <w:rPr>
                <w:rFonts w:ascii="Aptos" w:cs="Aptos" w:eastAsia="Aptos" w:hAnsi="Aptos"/>
                <w:color w:val="000000"/>
              </w:rPr>
            </w:pPr>
            <w:r w:rsidDel="00000000" w:rsidR="00000000" w:rsidRPr="00000000">
              <w:rPr>
                <w:rFonts w:ascii="Aptos" w:cs="Aptos" w:eastAsia="Aptos" w:hAnsi="Aptos"/>
                <w:color w:val="000000"/>
                <w:rtl w:val="0"/>
              </w:rPr>
              <w:t xml:space="preserve">A range of social movements, political movements, and ideologies that aim to define, establish, and achieve the political, economic, personal, and social equality of the sexes. It incorporates the position that societies prioritize the male point of view, and that women are treated unjustly within those societies. Efforts to change that include fighting against gender stereotypes and establishing educational, professional, and interpersonal opportunities and outcomes for women that are equal to those for men.</w:t>
            </w:r>
            <w:r w:rsidDel="00000000" w:rsidR="00000000" w:rsidRPr="00000000">
              <w:rPr>
                <w:rFonts w:ascii="Aptos" w:cs="Aptos" w:eastAsia="Aptos" w:hAnsi="Aptos"/>
                <w:color w:val="000000"/>
                <w:vertAlign w:val="superscript"/>
              </w:rPr>
              <w:footnoteReference w:customMarkFollows="0" w:id="12"/>
            </w:r>
            <w:r w:rsidDel="00000000" w:rsidR="00000000" w:rsidRPr="00000000">
              <w:rPr>
                <w:rFonts w:ascii="Aptos" w:cs="Aptos" w:eastAsia="Aptos" w:hAnsi="Aptos"/>
                <w:color w:val="000000"/>
                <w:rtl w:val="0"/>
              </w:rPr>
              <w:t xml:space="preserve"> </w:t>
            </w:r>
          </w:p>
        </w:tc>
      </w:tr>
    </w:tbl>
    <w:p w:rsidR="00000000" w:rsidDel="00000000" w:rsidP="00000000" w:rsidRDefault="00000000" w:rsidRPr="00000000" w14:paraId="00000111">
      <w:pPr>
        <w:pStyle w:val="Heading1"/>
        <w:rPr/>
      </w:pPr>
      <w:bookmarkStart w:colFirst="0" w:colLast="0" w:name="_heading=h.1eu8e2hm273j" w:id="8"/>
      <w:bookmarkEnd w:id="8"/>
      <w:r w:rsidDel="00000000" w:rsidR="00000000" w:rsidRPr="00000000">
        <w:rPr>
          <w:rtl w:val="0"/>
        </w:rPr>
        <w:t xml:space="preserve">Session 3: Gender Equality and Change—Understanding Transformative Change </w:t>
      </w:r>
    </w:p>
    <w:p w:rsidR="00000000" w:rsidDel="00000000" w:rsidP="00000000" w:rsidRDefault="00000000" w:rsidRPr="00000000" w14:paraId="00000112">
      <w:pPr>
        <w:pStyle w:val="Heading2"/>
        <w:rPr/>
      </w:pPr>
      <w:bookmarkStart w:colFirst="0" w:colLast="0" w:name="_heading=h.2r4vsnwfu8vx" w:id="9"/>
      <w:bookmarkEnd w:id="9"/>
      <w:r w:rsidDel="00000000" w:rsidR="00000000" w:rsidRPr="00000000">
        <w:rPr>
          <w:rtl w:val="0"/>
        </w:rPr>
        <w:t xml:space="preserve">Activity 3.1 Illustrating Gender Transformative Concepts</w:t>
      </w:r>
    </w:p>
    <w:p w:rsidR="00000000" w:rsidDel="00000000" w:rsidP="00000000" w:rsidRDefault="00000000" w:rsidRPr="00000000" w14:paraId="00000113">
      <w:pPr>
        <w:pStyle w:val="Heading3"/>
        <w:rPr/>
      </w:pPr>
      <w:bookmarkStart w:colFirst="0" w:colLast="0" w:name="_heading=h.yfop9uhvawab" w:id="10"/>
      <w:bookmarkEnd w:id="10"/>
      <w:r w:rsidDel="00000000" w:rsidR="00000000" w:rsidRPr="00000000">
        <w:rPr>
          <w:rtl w:val="0"/>
        </w:rPr>
        <w:t xml:space="preserve">Activity 3.1: Instructions</w:t>
      </w:r>
    </w:p>
    <w:p w:rsidR="00000000" w:rsidDel="00000000" w:rsidP="00000000" w:rsidRDefault="00000000" w:rsidRPr="00000000" w14:paraId="000001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 this activity, participants will be divided into 6 groups: 1) Conditions vs Position; 2) Practical vs Strategic Needs; and 3) Access vs Control. Each group will have access to their Mural link (see the table below), each with its virtual whiteboard. </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According to the group assignments, participants will be moved into Zoom break-out rooms. Each group member will enter their assigned mural link, and together, they will have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25 minutes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agree on how they can, without words, illustrate their assigned concept. Using the virtual whiteboard tool, they can draw a picture, use symbols, or create a tableau that shows how this concept illustrates gender transformative change. Participants will also think about how their concept relates to power and what kind of power (see definitions of power in the “Dig In” box below).</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After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15 minutes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participants will be brought back to the plenary. Each group will have an opportunity to explain:</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why this concept is important to understanding gender equality and</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how this concept is illustrative of gender transformative change.</w:t>
      </w:r>
      <w:r w:rsidDel="00000000" w:rsidR="00000000" w:rsidRPr="00000000">
        <w:rPr>
          <w:rtl w:val="0"/>
        </w:rPr>
      </w:r>
    </w:p>
    <w:p w:rsidR="00000000" w:rsidDel="00000000" w:rsidP="00000000" w:rsidRDefault="00000000" w:rsidRPr="00000000" w14:paraId="0000011B">
      <w:pPr>
        <w:spacing w:after="0" w:line="240" w:lineRule="auto"/>
        <w:rPr>
          <w:rFonts w:ascii="Aptos" w:cs="Aptos" w:eastAsia="Aptos" w:hAnsi="Aptos"/>
          <w:b w:val="1"/>
        </w:rPr>
      </w:pPr>
      <w:r w:rsidDel="00000000" w:rsidR="00000000" w:rsidRPr="00000000">
        <w:rPr>
          <w:rtl w:val="0"/>
        </w:rPr>
      </w:r>
    </w:p>
    <w:tbl>
      <w:tblPr>
        <w:tblStyle w:val="Table4"/>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91"/>
        <w:gridCol w:w="283"/>
        <w:gridCol w:w="6576"/>
        <w:tblGridChange w:id="0">
          <w:tblGrid>
            <w:gridCol w:w="6091"/>
            <w:gridCol w:w="283"/>
            <w:gridCol w:w="6576"/>
          </w:tblGrid>
        </w:tblGridChange>
      </w:tblGrid>
      <w:tr>
        <w:trPr>
          <w:cantSplit w:val="0"/>
          <w:tblHeader w:val="0"/>
        </w:trPr>
        <w:tc>
          <w:tcPr>
            <w:shd w:fill="e8e8e8" w:val="clear"/>
          </w:tcPr>
          <w:p w:rsidR="00000000" w:rsidDel="00000000" w:rsidP="00000000" w:rsidRDefault="00000000" w:rsidRPr="00000000" w14:paraId="0000011C">
            <w:pPr>
              <w:rPr>
                <w:rFonts w:ascii="Aptos" w:cs="Aptos" w:eastAsia="Aptos" w:hAnsi="Aptos"/>
                <w:color w:val="000000"/>
                <w:sz w:val="21"/>
                <w:szCs w:val="21"/>
              </w:rPr>
            </w:pPr>
            <w:r w:rsidDel="00000000" w:rsidR="00000000" w:rsidRPr="00000000">
              <w:rPr>
                <w:rFonts w:ascii="Aptos" w:cs="Aptos" w:eastAsia="Aptos" w:hAnsi="Aptos"/>
                <w:b w:val="1"/>
                <w:color w:val="000000"/>
                <w:sz w:val="21"/>
                <w:szCs w:val="21"/>
                <w:rtl w:val="0"/>
              </w:rPr>
              <w:t xml:space="preserve">Dig in!</w:t>
            </w:r>
            <w:r w:rsidDel="00000000" w:rsidR="00000000" w:rsidRPr="00000000">
              <w:rPr>
                <w:rFonts w:ascii="Aptos" w:cs="Aptos" w:eastAsia="Aptos" w:hAnsi="Aptos"/>
                <w:color w:val="000000"/>
                <w:sz w:val="21"/>
                <w:szCs w:val="21"/>
                <w:rtl w:val="0"/>
              </w:rPr>
              <w:t xml:space="preserve"> Explore how these concepts have a relationship to power:</w:t>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1"/>
                <w:szCs w:val="21"/>
                <w:u w:val="none"/>
                <w:shd w:fill="auto" w:val="clear"/>
                <w:vertAlign w:val="baseline"/>
              </w:rPr>
            </w:pPr>
            <w:r w:rsidDel="00000000" w:rsidR="00000000" w:rsidRPr="00000000">
              <w:rPr>
                <w:rFonts w:ascii="Aptos" w:cs="Aptos" w:eastAsia="Aptos" w:hAnsi="Aptos"/>
                <w:b w:val="1"/>
                <w:i w:val="0"/>
                <w:smallCaps w:val="0"/>
                <w:strike w:val="0"/>
                <w:color w:val="000000"/>
                <w:sz w:val="21"/>
                <w:szCs w:val="21"/>
                <w:u w:val="none"/>
                <w:shd w:fill="auto" w:val="clear"/>
                <w:vertAlign w:val="baseline"/>
                <w:rtl w:val="0"/>
              </w:rPr>
              <w:t xml:space="preserve">Power over</w:t>
            </w:r>
            <w:r w:rsidDel="00000000" w:rsidR="00000000" w:rsidRPr="00000000">
              <w:rPr>
                <w:rFonts w:ascii="Aptos" w:cs="Aptos" w:eastAsia="Aptos" w:hAnsi="Aptos"/>
                <w:b w:val="0"/>
                <w:i w:val="0"/>
                <w:smallCaps w:val="0"/>
                <w:strike w:val="0"/>
                <w:color w:val="000000"/>
                <w:sz w:val="21"/>
                <w:szCs w:val="21"/>
                <w:u w:val="none"/>
                <w:shd w:fill="auto" w:val="clear"/>
                <w:vertAlign w:val="baseline"/>
                <w:rtl w:val="0"/>
              </w:rPr>
              <w:t xml:space="preserve"> people, resources and decisions</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1"/>
                <w:szCs w:val="21"/>
                <w:u w:val="none"/>
                <w:shd w:fill="auto" w:val="clear"/>
                <w:vertAlign w:val="baseline"/>
              </w:rPr>
            </w:pPr>
            <w:r w:rsidDel="00000000" w:rsidR="00000000" w:rsidRPr="00000000">
              <w:rPr>
                <w:rFonts w:ascii="Aptos" w:cs="Aptos" w:eastAsia="Aptos" w:hAnsi="Aptos"/>
                <w:b w:val="1"/>
                <w:i w:val="0"/>
                <w:smallCaps w:val="0"/>
                <w:strike w:val="0"/>
                <w:color w:val="000000"/>
                <w:sz w:val="21"/>
                <w:szCs w:val="21"/>
                <w:u w:val="none"/>
                <w:shd w:fill="auto" w:val="clear"/>
                <w:vertAlign w:val="baseline"/>
                <w:rtl w:val="0"/>
              </w:rPr>
              <w:t xml:space="preserve">Power to</w:t>
            </w:r>
            <w:r w:rsidDel="00000000" w:rsidR="00000000" w:rsidRPr="00000000">
              <w:rPr>
                <w:rFonts w:ascii="Aptos" w:cs="Aptos" w:eastAsia="Aptos" w:hAnsi="Aptos"/>
                <w:b w:val="0"/>
                <w:i w:val="0"/>
                <w:smallCaps w:val="0"/>
                <w:strike w:val="0"/>
                <w:color w:val="000000"/>
                <w:sz w:val="21"/>
                <w:szCs w:val="21"/>
                <w:u w:val="none"/>
                <w:shd w:fill="auto" w:val="clear"/>
                <w:vertAlign w:val="baseline"/>
                <w:rtl w:val="0"/>
              </w:rPr>
              <w:t xml:space="preserve"> act and to realize one’s aspirations</w:t>
            </w:r>
          </w:p>
          <w:p w:rsidR="00000000" w:rsidDel="00000000" w:rsidP="00000000" w:rsidRDefault="00000000" w:rsidRPr="00000000" w14:paraId="000001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1"/>
                <w:szCs w:val="21"/>
                <w:u w:val="none"/>
                <w:shd w:fill="auto" w:val="clear"/>
                <w:vertAlign w:val="baseline"/>
              </w:rPr>
            </w:pPr>
            <w:r w:rsidDel="00000000" w:rsidR="00000000" w:rsidRPr="00000000">
              <w:rPr>
                <w:rFonts w:ascii="Aptos" w:cs="Aptos" w:eastAsia="Aptos" w:hAnsi="Aptos"/>
                <w:b w:val="1"/>
                <w:i w:val="0"/>
                <w:smallCaps w:val="0"/>
                <w:strike w:val="0"/>
                <w:color w:val="000000"/>
                <w:sz w:val="21"/>
                <w:szCs w:val="21"/>
                <w:u w:val="none"/>
                <w:shd w:fill="auto" w:val="clear"/>
                <w:vertAlign w:val="baseline"/>
                <w:rtl w:val="0"/>
              </w:rPr>
              <w:t xml:space="preserve">Power with</w:t>
            </w:r>
            <w:r w:rsidDel="00000000" w:rsidR="00000000" w:rsidRPr="00000000">
              <w:rPr>
                <w:rFonts w:ascii="Aptos" w:cs="Aptos" w:eastAsia="Aptos" w:hAnsi="Aptos"/>
                <w:b w:val="0"/>
                <w:i w:val="0"/>
                <w:smallCaps w:val="0"/>
                <w:strike w:val="0"/>
                <w:color w:val="000000"/>
                <w:sz w:val="21"/>
                <w:szCs w:val="21"/>
                <w:u w:val="none"/>
                <w:shd w:fill="auto" w:val="clear"/>
                <w:vertAlign w:val="baseline"/>
                <w:rtl w:val="0"/>
              </w:rPr>
              <w:t xml:space="preserve"> others that comes out of cooperation and collaboration </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21"/>
                <w:szCs w:val="21"/>
                <w:u w:val="none"/>
                <w:shd w:fill="auto" w:val="clear"/>
                <w:vertAlign w:val="baseline"/>
              </w:rPr>
            </w:pPr>
            <w:r w:rsidDel="00000000" w:rsidR="00000000" w:rsidRPr="00000000">
              <w:rPr>
                <w:rFonts w:ascii="Aptos" w:cs="Aptos" w:eastAsia="Aptos" w:hAnsi="Aptos"/>
                <w:b w:val="1"/>
                <w:i w:val="0"/>
                <w:smallCaps w:val="0"/>
                <w:strike w:val="0"/>
                <w:color w:val="000000"/>
                <w:sz w:val="21"/>
                <w:szCs w:val="21"/>
                <w:u w:val="none"/>
                <w:shd w:fill="auto" w:val="clear"/>
                <w:vertAlign w:val="baseline"/>
                <w:rtl w:val="0"/>
              </w:rPr>
              <w:t xml:space="preserve">Power within</w:t>
            </w:r>
            <w:r w:rsidDel="00000000" w:rsidR="00000000" w:rsidRPr="00000000">
              <w:rPr>
                <w:rFonts w:ascii="Aptos" w:cs="Aptos" w:eastAsia="Aptos" w:hAnsi="Aptos"/>
                <w:b w:val="0"/>
                <w:i w:val="0"/>
                <w:smallCaps w:val="0"/>
                <w:strike w:val="0"/>
                <w:color w:val="000000"/>
                <w:sz w:val="21"/>
                <w:szCs w:val="21"/>
                <w:u w:val="none"/>
                <w:shd w:fill="auto" w:val="clear"/>
                <w:vertAlign w:val="baseline"/>
                <w:rtl w:val="0"/>
              </w:rPr>
              <w:t xml:space="preserve"> that comes from a sense of self-worth and self-knowledge</w:t>
            </w:r>
          </w:p>
          <w:p w:rsidR="00000000" w:rsidDel="00000000" w:rsidP="00000000" w:rsidRDefault="00000000" w:rsidRPr="00000000" w14:paraId="00000121">
            <w:pPr>
              <w:rPr>
                <w:rFonts w:ascii="Aptos" w:cs="Aptos" w:eastAsia="Aptos" w:hAnsi="Aptos"/>
                <w:b w:val="1"/>
                <w:sz w:val="21"/>
                <w:szCs w:val="21"/>
              </w:rPr>
            </w:pPr>
            <w:r w:rsidDel="00000000" w:rsidR="00000000" w:rsidRPr="00000000">
              <w:rPr>
                <w:rtl w:val="0"/>
              </w:rPr>
            </w:r>
          </w:p>
        </w:tc>
        <w:tc>
          <w:tcPr/>
          <w:p w:rsidR="00000000" w:rsidDel="00000000" w:rsidP="00000000" w:rsidRDefault="00000000" w:rsidRPr="00000000" w14:paraId="00000122">
            <w:pPr>
              <w:rPr>
                <w:rFonts w:ascii="Aptos" w:cs="Aptos" w:eastAsia="Aptos" w:hAnsi="Aptos"/>
                <w:b w:val="1"/>
                <w:sz w:val="21"/>
                <w:szCs w:val="21"/>
              </w:rPr>
            </w:pPr>
            <w:r w:rsidDel="00000000" w:rsidR="00000000" w:rsidRPr="00000000">
              <w:rPr>
                <w:rtl w:val="0"/>
              </w:rPr>
            </w:r>
          </w:p>
        </w:tc>
        <w:tc>
          <w:tcPr>
            <w:shd w:fill="e8e8e8" w:val="clear"/>
          </w:tcPr>
          <w:p w:rsidR="00000000" w:rsidDel="00000000" w:rsidP="00000000" w:rsidRDefault="00000000" w:rsidRPr="00000000" w14:paraId="00000123">
            <w:pPr>
              <w:rPr>
                <w:rFonts w:ascii="Aptos" w:cs="Aptos" w:eastAsia="Aptos" w:hAnsi="Aptos"/>
                <w:color w:val="000000"/>
                <w:sz w:val="21"/>
                <w:szCs w:val="21"/>
              </w:rPr>
            </w:pPr>
            <w:r w:rsidDel="00000000" w:rsidR="00000000" w:rsidRPr="00000000">
              <w:rPr>
                <w:rFonts w:ascii="Aptos" w:cs="Aptos" w:eastAsia="Aptos" w:hAnsi="Aptos"/>
                <w:b w:val="1"/>
                <w:color w:val="000000"/>
                <w:sz w:val="21"/>
                <w:szCs w:val="21"/>
                <w:rtl w:val="0"/>
              </w:rPr>
              <w:t xml:space="preserve">Remember! </w:t>
            </w:r>
            <w:r w:rsidDel="00000000" w:rsidR="00000000" w:rsidRPr="00000000">
              <w:rPr>
                <w:rFonts w:ascii="Aptos" w:cs="Aptos" w:eastAsia="Aptos" w:hAnsi="Aptos"/>
                <w:color w:val="000000"/>
                <w:sz w:val="21"/>
                <w:szCs w:val="21"/>
                <w:rtl w:val="0"/>
              </w:rPr>
              <w:t xml:space="preserve">This activity is your first time using Mural. Take time to play around with Mural’s many interactive features! Have fun playing around and engaging with your group members. Take time to get comfortable with this platform. Don’t hesitate to contact your facilitator(s) if you have questions or need support!</w:t>
            </w:r>
          </w:p>
          <w:p w:rsidR="00000000" w:rsidDel="00000000" w:rsidP="00000000" w:rsidRDefault="00000000" w:rsidRPr="00000000" w14:paraId="00000124">
            <w:pPr>
              <w:ind w:firstLine="425"/>
              <w:rPr>
                <w:rFonts w:ascii="Aptos" w:cs="Aptos" w:eastAsia="Aptos" w:hAnsi="Aptos"/>
                <w:color w:val="000000"/>
                <w:sz w:val="21"/>
                <w:szCs w:val="21"/>
              </w:rPr>
            </w:pPr>
            <w:r w:rsidDel="00000000" w:rsidR="00000000" w:rsidRPr="00000000">
              <w:rPr>
                <w:rtl w:val="0"/>
              </w:rPr>
            </w:r>
          </w:p>
          <w:p w:rsidR="00000000" w:rsidDel="00000000" w:rsidP="00000000" w:rsidRDefault="00000000" w:rsidRPr="00000000" w14:paraId="00000125">
            <w:pPr>
              <w:rPr>
                <w:rFonts w:ascii="Aptos" w:cs="Aptos" w:eastAsia="Aptos" w:hAnsi="Aptos"/>
                <w:color w:val="000000"/>
                <w:sz w:val="21"/>
                <w:szCs w:val="21"/>
              </w:rPr>
            </w:pPr>
            <w:r w:rsidDel="00000000" w:rsidR="00000000" w:rsidRPr="00000000">
              <w:rPr>
                <w:rFonts w:ascii="Aptos" w:cs="Aptos" w:eastAsia="Aptos" w:hAnsi="Aptos"/>
                <w:b w:val="1"/>
                <w:color w:val="000000"/>
                <w:sz w:val="21"/>
                <w:szCs w:val="21"/>
                <w:rtl w:val="0"/>
              </w:rPr>
              <w:t xml:space="preserve">Note: </w:t>
            </w:r>
            <w:r w:rsidDel="00000000" w:rsidR="00000000" w:rsidRPr="00000000">
              <w:rPr>
                <w:rFonts w:ascii="Aptos" w:cs="Aptos" w:eastAsia="Aptos" w:hAnsi="Aptos"/>
                <w:color w:val="000000"/>
                <w:sz w:val="21"/>
                <w:szCs w:val="21"/>
                <w:rtl w:val="0"/>
              </w:rPr>
              <w:t xml:space="preserve">see</w:t>
            </w:r>
            <w:r w:rsidDel="00000000" w:rsidR="00000000" w:rsidRPr="00000000">
              <w:rPr>
                <w:rFonts w:ascii="Aptos" w:cs="Aptos" w:eastAsia="Aptos" w:hAnsi="Aptos"/>
                <w:b w:val="1"/>
                <w:color w:val="000000"/>
                <w:sz w:val="21"/>
                <w:szCs w:val="21"/>
                <w:rtl w:val="0"/>
              </w:rPr>
              <w:t xml:space="preserve"> </w:t>
            </w:r>
            <w:r w:rsidDel="00000000" w:rsidR="00000000" w:rsidRPr="00000000">
              <w:rPr>
                <w:rFonts w:ascii="Aptos" w:cs="Aptos" w:eastAsia="Aptos" w:hAnsi="Aptos"/>
                <w:b w:val="1"/>
                <w:color w:val="000000"/>
                <w:sz w:val="21"/>
                <w:szCs w:val="21"/>
                <w:u w:val="single"/>
                <w:rtl w:val="0"/>
              </w:rPr>
              <w:t xml:space="preserve">Annex 3b</w:t>
            </w:r>
            <w:r w:rsidDel="00000000" w:rsidR="00000000" w:rsidRPr="00000000">
              <w:rPr>
                <w:rFonts w:ascii="Aptos" w:cs="Aptos" w:eastAsia="Aptos" w:hAnsi="Aptos"/>
                <w:color w:val="000000"/>
                <w:sz w:val="21"/>
                <w:szCs w:val="21"/>
                <w:rtl w:val="0"/>
              </w:rPr>
              <w:t xml:space="preserve"> for a full explanation of these concepts. </w:t>
            </w:r>
          </w:p>
          <w:p w:rsidR="00000000" w:rsidDel="00000000" w:rsidP="00000000" w:rsidRDefault="00000000" w:rsidRPr="00000000" w14:paraId="00000126">
            <w:pPr>
              <w:tabs>
                <w:tab w:val="left" w:leader="none" w:pos="1837"/>
              </w:tabs>
              <w:rPr>
                <w:rFonts w:ascii="Aptos" w:cs="Aptos" w:eastAsia="Aptos" w:hAnsi="Aptos"/>
                <w:sz w:val="21"/>
                <w:szCs w:val="21"/>
              </w:rPr>
            </w:pPr>
            <w:r w:rsidDel="00000000" w:rsidR="00000000" w:rsidRPr="00000000">
              <w:rPr>
                <w:rtl w:val="0"/>
              </w:rPr>
            </w:r>
          </w:p>
        </w:tc>
      </w:tr>
    </w:tbl>
    <w:p w:rsidR="00000000" w:rsidDel="00000000" w:rsidP="00000000" w:rsidRDefault="00000000" w:rsidRPr="00000000" w14:paraId="00000127">
      <w:pPr>
        <w:pStyle w:val="Heading3"/>
        <w:rPr/>
      </w:pPr>
      <w:bookmarkStart w:colFirst="0" w:colLast="0" w:name="_heading=h.3k11h86jnvle" w:id="11"/>
      <w:bookmarkEnd w:id="11"/>
      <w:r w:rsidDel="00000000" w:rsidR="00000000" w:rsidRPr="00000000">
        <w:rPr>
          <w:rtl w:val="0"/>
        </w:rPr>
        <w:t xml:space="preserve">Activity 3.1: Group Assignments </w:t>
      </w:r>
    </w:p>
    <w:tbl>
      <w:tblPr>
        <w:tblStyle w:val="Table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6"/>
        <w:gridCol w:w="4317"/>
        <w:gridCol w:w="4317"/>
        <w:tblGridChange w:id="0">
          <w:tblGrid>
            <w:gridCol w:w="4316"/>
            <w:gridCol w:w="4317"/>
            <w:gridCol w:w="4317"/>
          </w:tblGrid>
        </w:tblGridChange>
      </w:tblGrid>
      <w:tr>
        <w:trPr>
          <w:cantSplit w:val="0"/>
          <w:tblHeader w:val="0"/>
        </w:trPr>
        <w:tc>
          <w:tcPr>
            <w:shd w:fill="e8e8e8" w:val="clear"/>
          </w:tcPr>
          <w:p w:rsidR="00000000" w:rsidDel="00000000" w:rsidP="00000000" w:rsidRDefault="00000000" w:rsidRPr="00000000" w14:paraId="00000128">
            <w:pPr>
              <w:jc w:val="center"/>
              <w:rPr>
                <w:b w:val="1"/>
              </w:rPr>
            </w:pPr>
            <w:r w:rsidDel="00000000" w:rsidR="00000000" w:rsidRPr="00000000">
              <w:rPr>
                <w:b w:val="1"/>
                <w:rtl w:val="0"/>
              </w:rPr>
              <w:t xml:space="preserve">GROUP 1:</w:t>
            </w:r>
          </w:p>
          <w:p w:rsidR="00000000" w:rsidDel="00000000" w:rsidP="00000000" w:rsidRDefault="00000000" w:rsidRPr="00000000" w14:paraId="00000129">
            <w:pPr>
              <w:jc w:val="center"/>
              <w:rPr>
                <w:b w:val="1"/>
              </w:rPr>
            </w:pPr>
            <w:r w:rsidDel="00000000" w:rsidR="00000000" w:rsidRPr="00000000">
              <w:rPr>
                <w:b w:val="1"/>
                <w:rtl w:val="0"/>
              </w:rPr>
              <w:t xml:space="preserve">Condition vs. Position</w:t>
            </w:r>
          </w:p>
        </w:tc>
        <w:tc>
          <w:tcPr>
            <w:shd w:fill="e8e8e8" w:val="clear"/>
          </w:tcPr>
          <w:p w:rsidR="00000000" w:rsidDel="00000000" w:rsidP="00000000" w:rsidRDefault="00000000" w:rsidRPr="00000000" w14:paraId="0000012A">
            <w:pPr>
              <w:jc w:val="center"/>
              <w:rPr>
                <w:b w:val="1"/>
              </w:rPr>
            </w:pPr>
            <w:r w:rsidDel="00000000" w:rsidR="00000000" w:rsidRPr="00000000">
              <w:rPr>
                <w:b w:val="1"/>
                <w:rtl w:val="0"/>
              </w:rPr>
              <w:t xml:space="preserve">GROUP 2</w:t>
            </w:r>
          </w:p>
          <w:p w:rsidR="00000000" w:rsidDel="00000000" w:rsidP="00000000" w:rsidRDefault="00000000" w:rsidRPr="00000000" w14:paraId="0000012B">
            <w:pPr>
              <w:jc w:val="center"/>
              <w:rPr>
                <w:b w:val="1"/>
              </w:rPr>
            </w:pPr>
            <w:r w:rsidDel="00000000" w:rsidR="00000000" w:rsidRPr="00000000">
              <w:rPr>
                <w:b w:val="1"/>
                <w:rtl w:val="0"/>
              </w:rPr>
              <w:t xml:space="preserve">Practical vs. Strategic Needs</w:t>
            </w:r>
          </w:p>
        </w:tc>
        <w:tc>
          <w:tcPr>
            <w:shd w:fill="e8e8e8" w:val="clear"/>
          </w:tcPr>
          <w:p w:rsidR="00000000" w:rsidDel="00000000" w:rsidP="00000000" w:rsidRDefault="00000000" w:rsidRPr="00000000" w14:paraId="0000012C">
            <w:pPr>
              <w:jc w:val="center"/>
              <w:rPr>
                <w:b w:val="1"/>
              </w:rPr>
            </w:pPr>
            <w:r w:rsidDel="00000000" w:rsidR="00000000" w:rsidRPr="00000000">
              <w:rPr>
                <w:b w:val="1"/>
                <w:rtl w:val="0"/>
              </w:rPr>
              <w:t xml:space="preserve">GROUP 3:</w:t>
              <w:br w:type="textWrapping"/>
              <w:t xml:space="preserve">Access to vs. Control Over Resources</w:t>
            </w:r>
          </w:p>
          <w:p w:rsidR="00000000" w:rsidDel="00000000" w:rsidP="00000000" w:rsidRDefault="00000000" w:rsidRPr="00000000" w14:paraId="0000012D">
            <w:pPr>
              <w:jc w:val="center"/>
              <w:rPr>
                <w:b w:val="1"/>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2E">
            <w:pPr>
              <w:jc w:val="center"/>
              <w:rPr>
                <w:b w:val="1"/>
                <w:color w:val="ffffff"/>
              </w:rPr>
            </w:pPr>
            <w:r w:rsidDel="00000000" w:rsidR="00000000" w:rsidRPr="00000000">
              <w:rPr>
                <w:b w:val="1"/>
                <w:color w:val="ffffff"/>
                <w:rtl w:val="0"/>
              </w:rPr>
              <w:t xml:space="preserve">MURAL LINK</w:t>
            </w:r>
          </w:p>
          <w:p w:rsidR="00000000" w:rsidDel="00000000" w:rsidP="00000000" w:rsidRDefault="00000000" w:rsidRPr="00000000" w14:paraId="0000012F">
            <w:pPr>
              <w:jc w:val="center"/>
              <w:rPr>
                <w:color w:val="ffffff"/>
              </w:rPr>
            </w:pPr>
            <w:r w:rsidDel="00000000" w:rsidR="00000000" w:rsidRPr="00000000">
              <w:rPr>
                <w:rFonts w:ascii="Arial" w:cs="Arial" w:eastAsia="Arial" w:hAnsi="Arial"/>
                <w:b w:val="1"/>
                <w:color w:val="ffffff"/>
                <w:sz w:val="20"/>
                <w:szCs w:val="20"/>
                <w:rtl w:val="0"/>
              </w:rPr>
              <w:t xml:space="preserve">[Facilitators to create link]</w:t>
            </w:r>
            <w:r w:rsidDel="00000000" w:rsidR="00000000" w:rsidRPr="00000000">
              <w:rPr>
                <w:rtl w:val="0"/>
              </w:rPr>
            </w:r>
          </w:p>
          <w:p w:rsidR="00000000" w:rsidDel="00000000" w:rsidP="00000000" w:rsidRDefault="00000000" w:rsidRPr="00000000" w14:paraId="00000130">
            <w:pPr>
              <w:jc w:val="center"/>
              <w:rPr>
                <w:b w:val="1"/>
                <w:color w:val="ffffff"/>
              </w:rPr>
            </w:pPr>
            <w:r w:rsidDel="00000000" w:rsidR="00000000" w:rsidRPr="00000000">
              <w:rPr>
                <w:rtl w:val="0"/>
              </w:rPr>
            </w:r>
          </w:p>
        </w:tc>
        <w:tc>
          <w:tcPr>
            <w:shd w:fill="993365" w:val="clear"/>
          </w:tcPr>
          <w:p w:rsidR="00000000" w:rsidDel="00000000" w:rsidP="00000000" w:rsidRDefault="00000000" w:rsidRPr="00000000" w14:paraId="00000131">
            <w:pPr>
              <w:jc w:val="center"/>
              <w:rPr>
                <w:b w:val="1"/>
                <w:color w:val="ffffff"/>
              </w:rPr>
            </w:pPr>
            <w:r w:rsidDel="00000000" w:rsidR="00000000" w:rsidRPr="00000000">
              <w:rPr>
                <w:b w:val="1"/>
                <w:color w:val="ffffff"/>
                <w:rtl w:val="0"/>
              </w:rPr>
              <w:t xml:space="preserve">MURAL LINK</w:t>
            </w:r>
          </w:p>
          <w:p w:rsidR="00000000" w:rsidDel="00000000" w:rsidP="00000000" w:rsidRDefault="00000000" w:rsidRPr="00000000" w14:paraId="00000132">
            <w:pPr>
              <w:jc w:val="center"/>
              <w:rPr>
                <w:b w:val="1"/>
                <w:color w:val="ffffff"/>
              </w:rPr>
            </w:pPr>
            <w:r w:rsidDel="00000000" w:rsidR="00000000" w:rsidRPr="00000000">
              <w:rPr>
                <w:rFonts w:ascii="Arial" w:cs="Arial" w:eastAsia="Arial" w:hAnsi="Arial"/>
                <w:b w:val="1"/>
                <w:color w:val="ffffff"/>
                <w:sz w:val="20"/>
                <w:szCs w:val="20"/>
                <w:rtl w:val="0"/>
              </w:rPr>
              <w:t xml:space="preserve">[Facilitators to create link]</w:t>
            </w:r>
            <w:r w:rsidDel="00000000" w:rsidR="00000000" w:rsidRPr="00000000">
              <w:rPr>
                <w:rtl w:val="0"/>
              </w:rPr>
            </w:r>
          </w:p>
        </w:tc>
        <w:tc>
          <w:tcPr>
            <w:shd w:fill="993365" w:val="clear"/>
          </w:tcPr>
          <w:p w:rsidR="00000000" w:rsidDel="00000000" w:rsidP="00000000" w:rsidRDefault="00000000" w:rsidRPr="00000000" w14:paraId="00000133">
            <w:pPr>
              <w:jc w:val="center"/>
              <w:rPr>
                <w:b w:val="1"/>
                <w:color w:val="ffffff"/>
              </w:rPr>
            </w:pPr>
            <w:r w:rsidDel="00000000" w:rsidR="00000000" w:rsidRPr="00000000">
              <w:rPr>
                <w:b w:val="1"/>
                <w:color w:val="ffffff"/>
                <w:rtl w:val="0"/>
              </w:rPr>
              <w:t xml:space="preserve">MURAL LINK</w:t>
            </w:r>
          </w:p>
          <w:p w:rsidR="00000000" w:rsidDel="00000000" w:rsidP="00000000" w:rsidRDefault="00000000" w:rsidRPr="00000000" w14:paraId="00000134">
            <w:pPr>
              <w:jc w:val="center"/>
              <w:rPr>
                <w:b w:val="1"/>
                <w:color w:val="ffffff"/>
              </w:rPr>
            </w:pPr>
            <w:r w:rsidDel="00000000" w:rsidR="00000000" w:rsidRPr="00000000">
              <w:rPr>
                <w:rFonts w:ascii="Arial" w:cs="Arial" w:eastAsia="Arial" w:hAnsi="Arial"/>
                <w:b w:val="1"/>
                <w:color w:val="ffffff"/>
                <w:sz w:val="20"/>
                <w:szCs w:val="20"/>
                <w:rtl w:val="0"/>
              </w:rPr>
              <w:t xml:space="preserve">[Facilitators to create link]</w:t>
            </w:r>
            <w:r w:rsidDel="00000000" w:rsidR="00000000" w:rsidRPr="00000000">
              <w:rPr>
                <w:rtl w:val="0"/>
              </w:rPr>
            </w:r>
          </w:p>
        </w:tc>
      </w:tr>
      <w:tr>
        <w:trPr>
          <w:cantSplit w:val="0"/>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rPr>
                <w:rFonts w:ascii="Aptos" w:cs="Aptos" w:eastAsia="Aptos" w:hAnsi="Aptos"/>
              </w:rPr>
            </w:pPr>
            <w:r w:rsidDel="00000000" w:rsidR="00000000" w:rsidRPr="00000000">
              <w:rPr>
                <w:rtl w:val="0"/>
              </w:rPr>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rPr>
                <w:rFonts w:ascii="Aptos" w:cs="Aptos" w:eastAsia="Aptos" w:hAnsi="Aptos"/>
              </w:rPr>
            </w:pP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ind w:left="360" w:firstLine="0"/>
              <w:rPr>
                <w:rFonts w:ascii="Aptos" w:cs="Aptos" w:eastAsia="Aptos" w:hAnsi="Aptos"/>
              </w:rPr>
            </w:pPr>
            <w:r w:rsidDel="00000000" w:rsidR="00000000" w:rsidRPr="00000000">
              <w:rPr>
                <w:rtl w:val="0"/>
              </w:rPr>
            </w:r>
          </w:p>
        </w:tc>
      </w:tr>
    </w:tbl>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3"/>
        <w:rPr/>
      </w:pPr>
      <w:bookmarkStart w:colFirst="0" w:colLast="0" w:name="_heading=h.6rg5zknmuh1r" w:id="12"/>
      <w:bookmarkEnd w:id="12"/>
      <w:r w:rsidDel="00000000" w:rsidR="00000000" w:rsidRPr="00000000">
        <w:rPr>
          <w:rtl w:val="0"/>
        </w:rPr>
        <w:t xml:space="preserve">Annex 3a: Explanations for Gender Transformative Concepts—Worksheet </w:t>
      </w:r>
    </w:p>
    <w:tbl>
      <w:tblPr>
        <w:tblStyle w:val="Table6"/>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9694"/>
        <w:tblGridChange w:id="0">
          <w:tblGrid>
            <w:gridCol w:w="3256"/>
            <w:gridCol w:w="9694"/>
          </w:tblGrid>
        </w:tblGridChange>
      </w:tblGrid>
      <w:tr>
        <w:trPr>
          <w:cantSplit w:val="0"/>
          <w:tblHeader w:val="0"/>
        </w:trPr>
        <w:tc>
          <w:tcPr>
            <w:gridSpan w:val="2"/>
            <w:shd w:fill="e8e8e8" w:val="clear"/>
          </w:tcPr>
          <w:p w:rsidR="00000000" w:rsidDel="00000000" w:rsidP="00000000" w:rsidRDefault="00000000" w:rsidRPr="00000000" w14:paraId="00000140">
            <w:pPr>
              <w:jc w:val="center"/>
              <w:rPr>
                <w:rFonts w:ascii="Aptos" w:cs="Aptos" w:eastAsia="Aptos" w:hAnsi="Aptos"/>
                <w:b w:val="1"/>
              </w:rPr>
            </w:pPr>
            <w:r w:rsidDel="00000000" w:rsidR="00000000" w:rsidRPr="00000000">
              <w:rPr>
                <w:rFonts w:ascii="Aptos" w:cs="Aptos" w:eastAsia="Aptos" w:hAnsi="Aptos"/>
                <w:b w:val="1"/>
                <w:rtl w:val="0"/>
              </w:rPr>
              <w:t xml:space="preserve">What is transformative change?</w:t>
            </w:r>
          </w:p>
          <w:p w:rsidR="00000000" w:rsidDel="00000000" w:rsidP="00000000" w:rsidRDefault="00000000" w:rsidRPr="00000000" w14:paraId="00000141">
            <w:pPr>
              <w:jc w:val="center"/>
              <w:rPr>
                <w:rFonts w:ascii="Aptos" w:cs="Aptos" w:eastAsia="Aptos" w:hAnsi="Aptos"/>
                <w:color w:val="000000"/>
                <w:sz w:val="20"/>
                <w:szCs w:val="20"/>
              </w:rPr>
            </w:pPr>
            <w:r w:rsidDel="00000000" w:rsidR="00000000" w:rsidRPr="00000000">
              <w:rPr>
                <w:rFonts w:ascii="Aptos" w:cs="Aptos" w:eastAsia="Aptos" w:hAnsi="Aptos"/>
                <w:rtl w:val="0"/>
              </w:rPr>
              <w:t xml:space="preserve">Transformative change is defined as deep structural change achieved by addressing the root causes of gender </w:t>
            </w:r>
            <w:r w:rsidDel="00000000" w:rsidR="00000000" w:rsidRPr="00000000">
              <w:rPr>
                <w:rFonts w:ascii="Aptos" w:cs="Aptos" w:eastAsia="Aptos" w:hAnsi="Aptos"/>
                <w:color w:val="000000"/>
                <w:sz w:val="20"/>
                <w:szCs w:val="20"/>
                <w:rtl w:val="0"/>
              </w:rPr>
              <w:t xml:space="preserve">equality.</w:t>
            </w:r>
            <w:r w:rsidDel="00000000" w:rsidR="00000000" w:rsidRPr="00000000">
              <w:rPr>
                <w:rFonts w:ascii="Aptos" w:cs="Aptos" w:eastAsia="Aptos" w:hAnsi="Aptos"/>
                <w:color w:val="000000"/>
                <w:sz w:val="20"/>
                <w:szCs w:val="20"/>
                <w:vertAlign w:val="superscript"/>
              </w:rPr>
              <w:footnoteReference w:customMarkFollows="0" w:id="13"/>
            </w:r>
            <w:r w:rsidDel="00000000" w:rsidR="00000000" w:rsidRPr="00000000">
              <w:rPr>
                <w:rtl w:val="0"/>
              </w:rPr>
            </w:r>
          </w:p>
          <w:p w:rsidR="00000000" w:rsidDel="00000000" w:rsidP="00000000" w:rsidRDefault="00000000" w:rsidRPr="00000000" w14:paraId="00000142">
            <w:pPr>
              <w:jc w:val="cente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44">
            <w:pPr>
              <w:jc w:val="right"/>
              <w:rPr>
                <w:rFonts w:ascii="Aptos" w:cs="Aptos" w:eastAsia="Aptos" w:hAnsi="Aptos"/>
                <w:color w:val="ffffff"/>
                <w:sz w:val="28"/>
                <w:szCs w:val="28"/>
              </w:rPr>
            </w:pPr>
            <w:r w:rsidDel="00000000" w:rsidR="00000000" w:rsidRPr="00000000">
              <w:rPr>
                <w:rtl w:val="0"/>
              </w:rPr>
            </w:r>
          </w:p>
          <w:p w:rsidR="00000000" w:rsidDel="00000000" w:rsidP="00000000" w:rsidRDefault="00000000" w:rsidRPr="00000000" w14:paraId="00000145">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46">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Condition vs. Position</w:t>
            </w:r>
            <w:r w:rsidDel="00000000" w:rsidR="00000000" w:rsidRPr="00000000">
              <w:rPr>
                <w:rFonts w:ascii="Aptos" w:cs="Aptos" w:eastAsia="Aptos" w:hAnsi="Aptos"/>
                <w:b w:val="1"/>
                <w:color w:val="ffffff"/>
                <w:sz w:val="28"/>
                <w:szCs w:val="28"/>
                <w:vertAlign w:val="superscript"/>
              </w:rPr>
              <w:footnoteReference w:customMarkFollows="0" w:id="14"/>
            </w: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48">
            <w:pPr>
              <w:numPr>
                <w:ilvl w:val="0"/>
                <w:numId w:val="8"/>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Condition</w:t>
            </w:r>
            <w:r w:rsidDel="00000000" w:rsidR="00000000" w:rsidRPr="00000000">
              <w:rPr>
                <w:rFonts w:ascii="Aptos" w:cs="Aptos" w:eastAsia="Aptos" w:hAnsi="Aptos"/>
                <w:color w:val="000000"/>
                <w:rtl w:val="0"/>
              </w:rPr>
              <w:t xml:space="preserve"> is the state of somebody’s being—it refers to the features of their physical or emotional state.</w:t>
            </w:r>
          </w:p>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4A">
            <w:pPr>
              <w:numPr>
                <w:ilvl w:val="0"/>
                <w:numId w:val="8"/>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Position</w:t>
            </w:r>
            <w:r w:rsidDel="00000000" w:rsidR="00000000" w:rsidRPr="00000000">
              <w:rPr>
                <w:rFonts w:ascii="Aptos" w:cs="Aptos" w:eastAsia="Aptos" w:hAnsi="Aptos"/>
                <w:color w:val="000000"/>
                <w:rtl w:val="0"/>
              </w:rPr>
              <w:t xml:space="preserve"> is a person’s state in relation to other things or compared to someone else.  The environment is needed to describe one’s position.</w:t>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Fonts w:ascii="Aptos" w:cs="Aptos" w:eastAsia="Aptos" w:hAnsi="Aptos"/>
                <w:color w:val="000000"/>
                <w:rtl w:val="0"/>
              </w:rPr>
              <w:t xml:space="preserve">For example, the position of a “cup of coffee” is in your hands or on a table; but the condition of a “cup of coffee” is that it’s dark roast, it’s steaming hot, and it’s 10</w:t>
            </w:r>
            <w:r w:rsidDel="00000000" w:rsidR="00000000" w:rsidRPr="00000000">
              <w:rPr>
                <w:rtl w:val="0"/>
              </w:rPr>
              <w:t xml:space="preserve"> </w:t>
            </w:r>
            <w:r w:rsidDel="00000000" w:rsidR="00000000" w:rsidRPr="00000000">
              <w:rPr>
                <w:rFonts w:ascii="Aptos" w:cs="Aptos" w:eastAsia="Aptos" w:hAnsi="Aptos"/>
                <w:color w:val="000000"/>
                <w:rtl w:val="0"/>
              </w:rPr>
              <w:t xml:space="preserve">ounces. To describe the condition of the “cup of coffee” you don’t need to know where it is, but you need to understand its features. To describe the position of the “cup of coffee” you need to know where it is located—and that is in relation to other items. </w:t>
            </w:r>
          </w:p>
          <w:p w:rsidR="00000000" w:rsidDel="00000000" w:rsidP="00000000" w:rsidRDefault="00000000" w:rsidRPr="00000000" w14:paraId="0000014D">
            <w:pPr>
              <w:rPr>
                <w:rFonts w:ascii="Aptos" w:cs="Aptos" w:eastAsia="Aptos" w:hAnsi="Aptos"/>
                <w:color w:val="000000"/>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4E">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4F">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Practical vs. </w:t>
            </w:r>
          </w:p>
          <w:p w:rsidR="00000000" w:rsidDel="00000000" w:rsidP="00000000" w:rsidRDefault="00000000" w:rsidRPr="00000000" w14:paraId="00000150">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Strategic Needs</w:t>
            </w:r>
            <w:r w:rsidDel="00000000" w:rsidR="00000000" w:rsidRPr="00000000">
              <w:rPr>
                <w:rFonts w:ascii="Aptos" w:cs="Aptos" w:eastAsia="Aptos" w:hAnsi="Aptos"/>
                <w:b w:val="1"/>
                <w:color w:val="ffffff"/>
                <w:sz w:val="28"/>
                <w:szCs w:val="28"/>
                <w:vertAlign w:val="superscript"/>
              </w:rPr>
              <w:footnoteReference w:customMarkFollows="0" w:id="15"/>
            </w:r>
            <w:r w:rsidDel="00000000" w:rsidR="00000000" w:rsidRPr="00000000">
              <w:rPr>
                <w:rtl w:val="0"/>
              </w:rPr>
            </w:r>
          </w:p>
        </w:tc>
        <w:tc>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52">
            <w:pPr>
              <w:numPr>
                <w:ilvl w:val="0"/>
                <w:numId w:val="9"/>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Practical needs</w:t>
            </w:r>
            <w:r w:rsidDel="00000000" w:rsidR="00000000" w:rsidRPr="00000000">
              <w:rPr>
                <w:rFonts w:ascii="Aptos" w:cs="Aptos" w:eastAsia="Aptos" w:hAnsi="Aptos"/>
                <w:color w:val="000000"/>
                <w:rtl w:val="0"/>
              </w:rPr>
              <w:t xml:space="preserve"> describe those needs that are related to survival and safety: i.e. access to immediate needs like food, water, shelter, work, etc. </w:t>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54">
            <w:pPr>
              <w:numPr>
                <w:ilvl w:val="0"/>
                <w:numId w:val="9"/>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Strategic needs</w:t>
            </w:r>
            <w:r w:rsidDel="00000000" w:rsidR="00000000" w:rsidRPr="00000000">
              <w:rPr>
                <w:rFonts w:ascii="Aptos" w:cs="Aptos" w:eastAsia="Aptos" w:hAnsi="Aptos"/>
                <w:color w:val="000000"/>
                <w:rtl w:val="0"/>
              </w:rPr>
              <w:t xml:space="preserve"> or interests describe those elements that are required to improve one’s position: they often involve decision making power or control over resources.  </w:t>
            </w:r>
          </w:p>
          <w:p w:rsidR="00000000" w:rsidDel="00000000" w:rsidP="00000000" w:rsidRDefault="00000000" w:rsidRPr="00000000" w14:paraId="00000155">
            <w:pPr>
              <w:rPr>
                <w:rFonts w:ascii="Aptos" w:cs="Aptos" w:eastAsia="Aptos" w:hAnsi="Aptos"/>
                <w:color w:val="000000"/>
              </w:rPr>
            </w:pPr>
            <w:r w:rsidDel="00000000" w:rsidR="00000000" w:rsidRPr="00000000">
              <w:rPr>
                <w:rtl w:val="0"/>
              </w:rPr>
            </w:r>
          </w:p>
          <w:p w:rsidR="00000000" w:rsidDel="00000000" w:rsidP="00000000" w:rsidRDefault="00000000" w:rsidRPr="00000000" w14:paraId="00000156">
            <w:pPr>
              <w:rPr>
                <w:rFonts w:ascii="Aptos" w:cs="Aptos" w:eastAsia="Aptos" w:hAnsi="Aptos"/>
                <w:color w:val="000000"/>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57">
            <w:pPr>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58">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Access to vs.</w:t>
            </w:r>
          </w:p>
          <w:p w:rsidR="00000000" w:rsidDel="00000000" w:rsidP="00000000" w:rsidRDefault="00000000" w:rsidRPr="00000000" w14:paraId="00000159">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Control over resources</w:t>
            </w:r>
            <w:r w:rsidDel="00000000" w:rsidR="00000000" w:rsidRPr="00000000">
              <w:rPr>
                <w:rFonts w:ascii="Aptos" w:cs="Aptos" w:eastAsia="Aptos" w:hAnsi="Aptos"/>
                <w:b w:val="1"/>
                <w:color w:val="ffffff"/>
                <w:sz w:val="28"/>
                <w:szCs w:val="28"/>
                <w:vertAlign w:val="superscript"/>
              </w:rPr>
              <w:footnoteReference w:customMarkFollows="0" w:id="16"/>
            </w:r>
            <w:r w:rsidDel="00000000" w:rsidR="00000000" w:rsidRPr="00000000">
              <w:rPr>
                <w:rtl w:val="0"/>
              </w:rPr>
            </w:r>
          </w:p>
        </w:tc>
        <w:tc>
          <w:tcPr/>
          <w:p w:rsidR="00000000" w:rsidDel="00000000" w:rsidP="00000000" w:rsidRDefault="00000000" w:rsidRPr="00000000" w14:paraId="0000015A">
            <w:pPr>
              <w:numPr>
                <w:ilvl w:val="0"/>
                <w:numId w:val="10"/>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tl w:val="0"/>
              </w:rPr>
            </w:r>
          </w:p>
          <w:p w:rsidR="00000000" w:rsidDel="00000000" w:rsidP="00000000" w:rsidRDefault="00000000" w:rsidRPr="00000000" w14:paraId="0000015B">
            <w:pPr>
              <w:numPr>
                <w:ilvl w:val="0"/>
                <w:numId w:val="10"/>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Access</w:t>
            </w:r>
            <w:r w:rsidDel="00000000" w:rsidR="00000000" w:rsidRPr="00000000">
              <w:rPr>
                <w:rFonts w:ascii="Aptos" w:cs="Aptos" w:eastAsia="Aptos" w:hAnsi="Aptos"/>
                <w:color w:val="000000"/>
                <w:rtl w:val="0"/>
              </w:rPr>
              <w:t xml:space="preserve"> refers to the ability to use resources, and even benefit from them (for example, access to cash or transportation, healthcare because there is a healthcare clinic nearby)</w:t>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5D">
            <w:pPr>
              <w:numPr>
                <w:ilvl w:val="0"/>
                <w:numId w:val="10"/>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Control over resources</w:t>
            </w:r>
            <w:r w:rsidDel="00000000" w:rsidR="00000000" w:rsidRPr="00000000">
              <w:rPr>
                <w:rFonts w:ascii="Aptos" w:cs="Aptos" w:eastAsia="Aptos" w:hAnsi="Aptos"/>
                <w:color w:val="000000"/>
                <w:rtl w:val="0"/>
              </w:rPr>
              <w:t xml:space="preserve"> refers to the decision-making power attached to how and when those resources are used, by whom, etc.</w:t>
            </w:r>
          </w:p>
          <w:p w:rsidR="00000000" w:rsidDel="00000000" w:rsidP="00000000" w:rsidRDefault="00000000" w:rsidRPr="00000000" w14:paraId="0000015E">
            <w:pPr>
              <w:rPr>
                <w:rFonts w:ascii="Aptos" w:cs="Aptos" w:eastAsia="Aptos" w:hAnsi="Aptos"/>
                <w:color w:val="000000"/>
              </w:rPr>
            </w:pPr>
            <w:r w:rsidDel="00000000" w:rsidR="00000000" w:rsidRPr="00000000">
              <w:rPr>
                <w:rtl w:val="0"/>
              </w:rPr>
            </w:r>
          </w:p>
        </w:tc>
      </w:tr>
    </w:tbl>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pStyle w:val="Heading3"/>
        <w:rPr/>
      </w:pPr>
      <w:bookmarkStart w:colFirst="0" w:colLast="0" w:name="_heading=h.j2mwdu2qgfkg" w:id="13"/>
      <w:bookmarkEnd w:id="13"/>
      <w:r w:rsidDel="00000000" w:rsidR="00000000" w:rsidRPr="00000000">
        <w:rPr>
          <w:rtl w:val="0"/>
        </w:rPr>
        <w:t xml:space="preserve">Annex 3b: Detailed Explanations for Gender Transformative Concepts </w:t>
      </w:r>
    </w:p>
    <w:tbl>
      <w:tblPr>
        <w:tblStyle w:val="Table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9694"/>
        <w:tblGridChange w:id="0">
          <w:tblGrid>
            <w:gridCol w:w="3256"/>
            <w:gridCol w:w="9694"/>
          </w:tblGrid>
        </w:tblGridChange>
      </w:tblGrid>
      <w:tr>
        <w:trPr>
          <w:cantSplit w:val="0"/>
          <w:tblHeader w:val="0"/>
        </w:trPr>
        <w:tc>
          <w:tcPr>
            <w:gridSpan w:val="2"/>
            <w:shd w:fill="e8e8e8" w:val="clear"/>
          </w:tcPr>
          <w:p w:rsidR="00000000" w:rsidDel="00000000" w:rsidP="00000000" w:rsidRDefault="00000000" w:rsidRPr="00000000" w14:paraId="00000164">
            <w:pPr>
              <w:jc w:val="center"/>
              <w:rPr>
                <w:rFonts w:ascii="Aptos" w:cs="Aptos" w:eastAsia="Aptos" w:hAnsi="Aptos"/>
                <w:b w:val="1"/>
              </w:rPr>
            </w:pPr>
            <w:r w:rsidDel="00000000" w:rsidR="00000000" w:rsidRPr="00000000">
              <w:rPr>
                <w:rFonts w:ascii="Aptos" w:cs="Aptos" w:eastAsia="Aptos" w:hAnsi="Aptos"/>
                <w:b w:val="1"/>
                <w:rtl w:val="0"/>
              </w:rPr>
              <w:t xml:space="preserve">What is transformative change?</w:t>
            </w:r>
          </w:p>
          <w:p w:rsidR="00000000" w:rsidDel="00000000" w:rsidP="00000000" w:rsidRDefault="00000000" w:rsidRPr="00000000" w14:paraId="00000165">
            <w:pPr>
              <w:jc w:val="center"/>
              <w:rPr>
                <w:rFonts w:ascii="Aptos" w:cs="Aptos" w:eastAsia="Aptos" w:hAnsi="Aptos"/>
                <w:color w:val="000000"/>
                <w:sz w:val="20"/>
                <w:szCs w:val="20"/>
              </w:rPr>
            </w:pPr>
            <w:r w:rsidDel="00000000" w:rsidR="00000000" w:rsidRPr="00000000">
              <w:rPr>
                <w:rFonts w:ascii="Aptos" w:cs="Aptos" w:eastAsia="Aptos" w:hAnsi="Aptos"/>
                <w:rtl w:val="0"/>
              </w:rPr>
              <w:t xml:space="preserve">Transformative change is defined as deep structural change achieved by addressing the root causes of gender </w:t>
            </w:r>
            <w:r w:rsidDel="00000000" w:rsidR="00000000" w:rsidRPr="00000000">
              <w:rPr>
                <w:rFonts w:ascii="Aptos" w:cs="Aptos" w:eastAsia="Aptos" w:hAnsi="Aptos"/>
                <w:color w:val="000000"/>
                <w:sz w:val="20"/>
                <w:szCs w:val="20"/>
                <w:rtl w:val="0"/>
              </w:rPr>
              <w:t xml:space="preserve">equality.</w:t>
            </w:r>
            <w:r w:rsidDel="00000000" w:rsidR="00000000" w:rsidRPr="00000000">
              <w:rPr>
                <w:rFonts w:ascii="Aptos" w:cs="Aptos" w:eastAsia="Aptos" w:hAnsi="Aptos"/>
                <w:color w:val="000000"/>
                <w:sz w:val="20"/>
                <w:szCs w:val="20"/>
                <w:vertAlign w:val="superscript"/>
              </w:rPr>
              <w:footnoteReference w:customMarkFollows="0" w:id="17"/>
            </w:r>
            <w:r w:rsidDel="00000000" w:rsidR="00000000" w:rsidRPr="00000000">
              <w:rPr>
                <w:rtl w:val="0"/>
              </w:rPr>
            </w:r>
          </w:p>
          <w:p w:rsidR="00000000" w:rsidDel="00000000" w:rsidP="00000000" w:rsidRDefault="00000000" w:rsidRPr="00000000" w14:paraId="00000166">
            <w:pPr>
              <w:jc w:val="cente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68">
            <w:pPr>
              <w:jc w:val="right"/>
              <w:rPr>
                <w:rFonts w:ascii="Aptos" w:cs="Aptos" w:eastAsia="Aptos" w:hAnsi="Aptos"/>
                <w:color w:val="ffffff"/>
                <w:sz w:val="28"/>
                <w:szCs w:val="28"/>
              </w:rPr>
            </w:pPr>
            <w:r w:rsidDel="00000000" w:rsidR="00000000" w:rsidRPr="00000000">
              <w:rPr>
                <w:rtl w:val="0"/>
              </w:rPr>
            </w:r>
          </w:p>
          <w:p w:rsidR="00000000" w:rsidDel="00000000" w:rsidP="00000000" w:rsidRDefault="00000000" w:rsidRPr="00000000" w14:paraId="00000169">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6A">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Condition vs. Position</w:t>
            </w:r>
            <w:r w:rsidDel="00000000" w:rsidR="00000000" w:rsidRPr="00000000">
              <w:rPr>
                <w:rFonts w:ascii="Aptos" w:cs="Aptos" w:eastAsia="Aptos" w:hAnsi="Aptos"/>
                <w:b w:val="1"/>
                <w:color w:val="ffffff"/>
                <w:sz w:val="28"/>
                <w:szCs w:val="28"/>
                <w:vertAlign w:val="superscript"/>
              </w:rPr>
              <w:footnoteReference w:customMarkFollows="0" w:id="18"/>
            </w:r>
            <w:r w:rsidDel="00000000" w:rsidR="00000000" w:rsidRPr="00000000">
              <w:rPr>
                <w:rtl w:val="0"/>
              </w:rPr>
            </w:r>
          </w:p>
        </w:tc>
        <w:tc>
          <w:tcPr/>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Condition</w:t>
            </w:r>
            <w:r w:rsidDel="00000000" w:rsidR="00000000" w:rsidRPr="00000000">
              <w:rPr>
                <w:rFonts w:ascii="Aptos" w:cs="Aptos" w:eastAsia="Aptos" w:hAnsi="Aptos"/>
                <w:color w:val="000000"/>
                <w:rtl w:val="0"/>
              </w:rPr>
              <w:t xml:space="preserve"> refers to a person’s state of being. While improving the conditions/daily needs of women and girls is beneficial it is more of a short-term solution because there has been no attempt to address social norms, attitudes, behaviours or social systems in which these conditions exist. As a result, unequal gender and power relations will still persist despite the outward appearance or improvement of women/girls’ daily needs. </w:t>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6E">
            <w:pPr>
              <w:rPr>
                <w:rFonts w:ascii="Aptos" w:cs="Aptos" w:eastAsia="Aptos" w:hAnsi="Aptos"/>
                <w:color w:val="000000"/>
              </w:rPr>
            </w:pPr>
            <w:r w:rsidDel="00000000" w:rsidR="00000000" w:rsidRPr="00000000">
              <w:rPr>
                <w:rFonts w:ascii="Aptos" w:cs="Aptos" w:eastAsia="Aptos" w:hAnsi="Aptos"/>
                <w:b w:val="1"/>
                <w:color w:val="000000"/>
                <w:rtl w:val="0"/>
              </w:rPr>
              <w:t xml:space="preserve">Position</w:t>
            </w:r>
            <w:r w:rsidDel="00000000" w:rsidR="00000000" w:rsidRPr="00000000">
              <w:rPr>
                <w:rFonts w:ascii="Aptos" w:cs="Aptos" w:eastAsia="Aptos" w:hAnsi="Aptos"/>
                <w:color w:val="000000"/>
                <w:rtl w:val="0"/>
              </w:rPr>
              <w:t xml:space="preserve"> refers to the value or status of women and girls in society. This concept is representative of gender transformative change because it seeks to transform the inherent structures that influence power dynamics that effect their social position/value/status in society. This will ultimately shift unequal power relations that influence both visible and invisible structures/norms that impact women’s social position.</w:t>
            </w:r>
          </w:p>
          <w:p w:rsidR="00000000" w:rsidDel="00000000" w:rsidP="00000000" w:rsidRDefault="00000000" w:rsidRPr="00000000" w14:paraId="0000016F">
            <w:pPr>
              <w:rPr>
                <w:rFonts w:ascii="Aptos" w:cs="Aptos" w:eastAsia="Aptos" w:hAnsi="Aptos"/>
                <w:color w:val="000000"/>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70">
            <w:pPr>
              <w:jc w:val="right"/>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71">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Practical vs. </w:t>
            </w:r>
          </w:p>
          <w:p w:rsidR="00000000" w:rsidDel="00000000" w:rsidP="00000000" w:rsidRDefault="00000000" w:rsidRPr="00000000" w14:paraId="00000172">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Strategic Needs</w:t>
            </w:r>
            <w:r w:rsidDel="00000000" w:rsidR="00000000" w:rsidRPr="00000000">
              <w:rPr>
                <w:rFonts w:ascii="Aptos" w:cs="Aptos" w:eastAsia="Aptos" w:hAnsi="Aptos"/>
                <w:b w:val="1"/>
                <w:color w:val="ffffff"/>
                <w:sz w:val="28"/>
                <w:szCs w:val="28"/>
                <w:vertAlign w:val="superscript"/>
              </w:rPr>
              <w:footnoteReference w:customMarkFollows="0" w:id="19"/>
            </w:r>
            <w:r w:rsidDel="00000000" w:rsidR="00000000" w:rsidRPr="00000000">
              <w:rPr>
                <w:rtl w:val="0"/>
              </w:rPr>
            </w:r>
          </w:p>
        </w:tc>
        <w:tc>
          <w:tcPr/>
          <w:p w:rsidR="00000000" w:rsidDel="00000000" w:rsidP="00000000" w:rsidRDefault="00000000" w:rsidRPr="00000000" w14:paraId="00000173">
            <w:pPr>
              <w:rPr>
                <w:rFonts w:ascii="Aptos" w:cs="Aptos" w:eastAsia="Aptos" w:hAnsi="Aptos"/>
                <w:color w:val="000000"/>
              </w:rPr>
            </w:pPr>
            <w:r w:rsidDel="00000000" w:rsidR="00000000" w:rsidRPr="00000000">
              <w:rPr>
                <w:rtl w:val="0"/>
              </w:rPr>
            </w:r>
          </w:p>
          <w:p w:rsidR="00000000" w:rsidDel="00000000" w:rsidP="00000000" w:rsidRDefault="00000000" w:rsidRPr="00000000" w14:paraId="00000174">
            <w:pPr>
              <w:numPr>
                <w:ilvl w:val="0"/>
                <w:numId w:val="11"/>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Practical needs</w:t>
            </w:r>
            <w:r w:rsidDel="00000000" w:rsidR="00000000" w:rsidRPr="00000000">
              <w:rPr>
                <w:rFonts w:ascii="Aptos" w:cs="Aptos" w:eastAsia="Aptos" w:hAnsi="Aptos"/>
                <w:color w:val="000000"/>
                <w:rtl w:val="0"/>
              </w:rPr>
              <w:t xml:space="preserve"> are the needs of women or men that relate to responsibilities and tasks associated with their traditional gender roles. Responding to practical needs can improve the quality of life but does not challenge gender divisions or men’s and women’s positions in society. Practical needs generally involve issues of condition or access, i.e. access to immediate needs like food, water, shelter, work, etc. </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76">
            <w:pPr>
              <w:numPr>
                <w:ilvl w:val="0"/>
                <w:numId w:val="11"/>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Strategic needs</w:t>
            </w:r>
            <w:r w:rsidDel="00000000" w:rsidR="00000000" w:rsidRPr="00000000">
              <w:rPr>
                <w:rFonts w:ascii="Aptos" w:cs="Aptos" w:eastAsia="Aptos" w:hAnsi="Aptos"/>
                <w:color w:val="000000"/>
                <w:rtl w:val="0"/>
              </w:rPr>
              <w:t xml:space="preserve"> concern the position of women and men in relation to each other in a given society. Strategic interests may involve decision making power or control over resources. Addressing strategic gender interests assists women and men to achieve greater gender equality and change existing gender roles and stereotypes. </w:t>
            </w:r>
          </w:p>
          <w:p w:rsidR="00000000" w:rsidDel="00000000" w:rsidP="00000000" w:rsidRDefault="00000000" w:rsidRPr="00000000" w14:paraId="00000177">
            <w:pPr>
              <w:rPr>
                <w:rFonts w:ascii="Aptos" w:cs="Aptos" w:eastAsia="Aptos" w:hAnsi="Aptos"/>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Fonts w:ascii="Aptos" w:cs="Aptos" w:eastAsia="Aptos" w:hAnsi="Aptos"/>
                <w:color w:val="000000"/>
                <w:rtl w:val="0"/>
              </w:rPr>
              <w:t xml:space="preserve">Gender interests generally involve issues of position, control and power</w:t>
            </w:r>
            <w:r w:rsidDel="00000000" w:rsidR="00000000" w:rsidRPr="00000000">
              <w:rPr>
                <w:rFonts w:ascii="Aptos" w:cs="Aptos" w:eastAsia="Aptos" w:hAnsi="Aptos"/>
                <w:color w:val="000000"/>
                <w:vertAlign w:val="superscript"/>
              </w:rPr>
              <w:footnoteReference w:customMarkFollows="0" w:id="20"/>
            </w:r>
            <w:r w:rsidDel="00000000" w:rsidR="00000000" w:rsidRPr="00000000">
              <w:rPr>
                <w:rFonts w:ascii="Aptos" w:cs="Aptos" w:eastAsia="Aptos" w:hAnsi="Aptos"/>
                <w:color w:val="000000"/>
                <w:rtl w:val="0"/>
              </w:rPr>
              <w:t xml:space="preserve"> and relate to status in society, i.e. access to employment, inheritance, mobility, political or social participation – based on gender.</w:t>
            </w:r>
          </w:p>
          <w:p w:rsidR="00000000" w:rsidDel="00000000" w:rsidP="00000000" w:rsidRDefault="00000000" w:rsidRPr="00000000" w14:paraId="00000179">
            <w:pPr>
              <w:rPr>
                <w:rFonts w:ascii="Aptos" w:cs="Aptos" w:eastAsia="Aptos" w:hAnsi="Aptos"/>
                <w:color w:val="000000"/>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7A">
            <w:pPr>
              <w:rPr>
                <w:rFonts w:ascii="Aptos" w:cs="Aptos" w:eastAsia="Aptos" w:hAnsi="Aptos"/>
                <w:b w:val="1"/>
                <w:color w:val="ffffff"/>
                <w:sz w:val="28"/>
                <w:szCs w:val="28"/>
              </w:rPr>
            </w:pPr>
            <w:r w:rsidDel="00000000" w:rsidR="00000000" w:rsidRPr="00000000">
              <w:rPr>
                <w:rtl w:val="0"/>
              </w:rPr>
            </w:r>
          </w:p>
          <w:p w:rsidR="00000000" w:rsidDel="00000000" w:rsidP="00000000" w:rsidRDefault="00000000" w:rsidRPr="00000000" w14:paraId="0000017B">
            <w:pPr>
              <w:jc w:val="right"/>
              <w:rPr>
                <w:rFonts w:ascii="Aptos" w:cs="Aptos" w:eastAsia="Aptos" w:hAnsi="Aptos"/>
                <w:b w:val="1"/>
                <w:color w:val="ffffff"/>
                <w:sz w:val="28"/>
                <w:szCs w:val="28"/>
              </w:rPr>
            </w:pPr>
            <w:r w:rsidDel="00000000" w:rsidR="00000000" w:rsidRPr="00000000">
              <w:rPr>
                <w:rFonts w:ascii="Aptos" w:cs="Aptos" w:eastAsia="Aptos" w:hAnsi="Aptos"/>
                <w:b w:val="1"/>
                <w:color w:val="ffffff"/>
                <w:sz w:val="28"/>
                <w:szCs w:val="28"/>
                <w:rtl w:val="0"/>
              </w:rPr>
              <w:t xml:space="preserve">Access to vs.</w:t>
            </w:r>
          </w:p>
          <w:p w:rsidR="00000000" w:rsidDel="00000000" w:rsidP="00000000" w:rsidRDefault="00000000" w:rsidRPr="00000000" w14:paraId="0000017C">
            <w:pPr>
              <w:jc w:val="right"/>
              <w:rPr>
                <w:rFonts w:ascii="Aptos" w:cs="Aptos" w:eastAsia="Aptos" w:hAnsi="Aptos"/>
                <w:color w:val="ffffff"/>
                <w:sz w:val="28"/>
                <w:szCs w:val="28"/>
              </w:rPr>
            </w:pPr>
            <w:r w:rsidDel="00000000" w:rsidR="00000000" w:rsidRPr="00000000">
              <w:rPr>
                <w:rFonts w:ascii="Aptos" w:cs="Aptos" w:eastAsia="Aptos" w:hAnsi="Aptos"/>
                <w:b w:val="1"/>
                <w:color w:val="ffffff"/>
                <w:sz w:val="28"/>
                <w:szCs w:val="28"/>
                <w:rtl w:val="0"/>
              </w:rPr>
              <w:t xml:space="preserve">Control over resources</w:t>
            </w:r>
            <w:r w:rsidDel="00000000" w:rsidR="00000000" w:rsidRPr="00000000">
              <w:rPr>
                <w:rFonts w:ascii="Aptos" w:cs="Aptos" w:eastAsia="Aptos" w:hAnsi="Aptos"/>
                <w:b w:val="1"/>
                <w:color w:val="ffffff"/>
                <w:sz w:val="28"/>
                <w:szCs w:val="28"/>
                <w:vertAlign w:val="superscript"/>
              </w:rPr>
              <w:footnoteReference w:customMarkFollows="0" w:id="21"/>
            </w:r>
            <w:r w:rsidDel="00000000" w:rsidR="00000000" w:rsidRPr="00000000">
              <w:rPr>
                <w:rtl w:val="0"/>
              </w:rPr>
            </w:r>
          </w:p>
        </w:tc>
        <w:tc>
          <w:tcPr/>
          <w:p w:rsidR="00000000" w:rsidDel="00000000" w:rsidP="00000000" w:rsidRDefault="00000000" w:rsidRPr="00000000" w14:paraId="0000017D">
            <w:pPr>
              <w:rPr>
                <w:rFonts w:ascii="Aptos" w:cs="Aptos" w:eastAsia="Aptos" w:hAnsi="Aptos"/>
                <w:color w:val="000000"/>
              </w:rPr>
            </w:pPr>
            <w:r w:rsidDel="00000000" w:rsidR="00000000" w:rsidRPr="00000000">
              <w:rPr>
                <w:rtl w:val="0"/>
              </w:rPr>
            </w:r>
          </w:p>
          <w:p w:rsidR="00000000" w:rsidDel="00000000" w:rsidP="00000000" w:rsidRDefault="00000000" w:rsidRPr="00000000" w14:paraId="0000017E">
            <w:pPr>
              <w:numPr>
                <w:ilvl w:val="0"/>
                <w:numId w:val="12"/>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Access</w:t>
            </w:r>
            <w:r w:rsidDel="00000000" w:rsidR="00000000" w:rsidRPr="00000000">
              <w:rPr>
                <w:rFonts w:ascii="Aptos" w:cs="Aptos" w:eastAsia="Aptos" w:hAnsi="Aptos"/>
                <w:color w:val="000000"/>
                <w:rtl w:val="0"/>
              </w:rPr>
              <w:t xml:space="preserve"> in this case indicates that unequal power dynamics are still prevalent, as nothing is done to transform the power dynamics and structures that serve to reinforce gendered inequalities that come with accessing resources. While gender inequalities might be lessened with policies that give women and other marginalized identities accessing resources it isn’t truly transformative change because they are not able to actively control and make decisions regarding the resources without interference from governing bodies/other people in positions of power and access can easily be revoked. </w:t>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Aptos" w:cs="Aptos" w:eastAsia="Aptos" w:hAnsi="Aptos"/>
                <w:color w:val="000000"/>
              </w:rPr>
            </w:pPr>
            <w:r w:rsidDel="00000000" w:rsidR="00000000" w:rsidRPr="00000000">
              <w:rPr>
                <w:rtl w:val="0"/>
              </w:rPr>
            </w:r>
          </w:p>
          <w:p w:rsidR="00000000" w:rsidDel="00000000" w:rsidP="00000000" w:rsidRDefault="00000000" w:rsidRPr="00000000" w14:paraId="00000180">
            <w:pPr>
              <w:numPr>
                <w:ilvl w:val="0"/>
                <w:numId w:val="12"/>
              </w:numPr>
              <w:pBdr>
                <w:top w:space="0" w:sz="0" w:val="nil"/>
                <w:left w:space="0" w:sz="0" w:val="nil"/>
                <w:bottom w:space="0" w:sz="0" w:val="nil"/>
                <w:right w:space="0" w:sz="0" w:val="nil"/>
                <w:between w:space="0" w:sz="0" w:val="nil"/>
              </w:pBdr>
              <w:ind w:left="0" w:hanging="360"/>
              <w:rPr>
                <w:rFonts w:ascii="Aptos" w:cs="Aptos" w:eastAsia="Aptos" w:hAnsi="Aptos"/>
                <w:color w:val="000000"/>
              </w:rPr>
            </w:pPr>
            <w:r w:rsidDel="00000000" w:rsidR="00000000" w:rsidRPr="00000000">
              <w:rPr>
                <w:rFonts w:ascii="Aptos" w:cs="Aptos" w:eastAsia="Aptos" w:hAnsi="Aptos"/>
                <w:b w:val="1"/>
                <w:color w:val="000000"/>
                <w:rtl w:val="0"/>
              </w:rPr>
              <w:t xml:space="preserve">Control over resources</w:t>
            </w:r>
            <w:r w:rsidDel="00000000" w:rsidR="00000000" w:rsidRPr="00000000">
              <w:rPr>
                <w:rFonts w:ascii="Aptos" w:cs="Aptos" w:eastAsia="Aptos" w:hAnsi="Aptos"/>
                <w:color w:val="000000"/>
                <w:rtl w:val="0"/>
              </w:rPr>
              <w:t xml:space="preserve"> is the concept that illustrates transformative change because this concept is about transforming power dynamics by shifting the power to groups/individuals ensuring the ability to make their own choices about when/how/where to use resources vs. only having access. </w:t>
            </w:r>
          </w:p>
          <w:p w:rsidR="00000000" w:rsidDel="00000000" w:rsidP="00000000" w:rsidRDefault="00000000" w:rsidRPr="00000000" w14:paraId="00000181">
            <w:pPr>
              <w:rPr>
                <w:rFonts w:ascii="Aptos" w:cs="Aptos" w:eastAsia="Aptos" w:hAnsi="Aptos"/>
                <w:color w:val="000000"/>
              </w:rPr>
            </w:pPr>
            <w:r w:rsidDel="00000000" w:rsidR="00000000" w:rsidRPr="00000000">
              <w:rPr>
                <w:rtl w:val="0"/>
              </w:rPr>
            </w:r>
          </w:p>
        </w:tc>
      </w:tr>
    </w:tbl>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1002030</wp:posOffset>
            </wp:positionV>
            <wp:extent cx="8242300" cy="3420745"/>
            <wp:effectExtent b="0" l="0" r="0" t="0"/>
            <wp:wrapSquare wrapText="bothSides" distB="0" distT="0" distL="114300" distR="114300"/>
            <wp:docPr descr="A diagram of impact and impact&#10;&#10;AI-generated content may be incorrect." id="848036106" name="image4.png"/>
            <a:graphic>
              <a:graphicData uri="http://schemas.openxmlformats.org/drawingml/2006/picture">
                <pic:pic>
                  <pic:nvPicPr>
                    <pic:cNvPr descr="A diagram of impact and impact&#10;&#10;AI-generated content may be incorrect." id="0" name="image4.png"/>
                    <pic:cNvPicPr preferRelativeResize="0"/>
                  </pic:nvPicPr>
                  <pic:blipFill>
                    <a:blip r:embed="rId9"/>
                    <a:srcRect b="0" l="0" r="0" t="0"/>
                    <a:stretch>
                      <a:fillRect/>
                    </a:stretch>
                  </pic:blipFill>
                  <pic:spPr>
                    <a:xfrm>
                      <a:off x="0" y="0"/>
                      <a:ext cx="8242300" cy="3420745"/>
                    </a:xfrm>
                    <a:prstGeom prst="rect"/>
                    <a:ln/>
                  </pic:spPr>
                </pic:pic>
              </a:graphicData>
            </a:graphic>
          </wp:anchor>
        </w:drawing>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rPr/>
      </w:pPr>
      <w:bookmarkStart w:colFirst="0" w:colLast="0" w:name="_heading=h.qq28x3x4opjt" w:id="14"/>
      <w:bookmarkEnd w:id="14"/>
      <w:r w:rsidDel="00000000" w:rsidR="00000000" w:rsidRPr="00000000">
        <w:rPr>
          <w:rtl w:val="0"/>
        </w:rPr>
        <w:t xml:space="preserve">Session 4: Gender Diversity</w:t>
      </w:r>
    </w:p>
    <w:p w:rsidR="00000000" w:rsidDel="00000000" w:rsidP="00000000" w:rsidRDefault="00000000" w:rsidRPr="00000000" w14:paraId="00000188">
      <w:pPr>
        <w:pStyle w:val="Heading2"/>
        <w:rPr>
          <w:rFonts w:ascii="Aptos" w:cs="Aptos" w:eastAsia="Aptos" w:hAnsi="Aptos"/>
          <w:color w:val="000000"/>
          <w:sz w:val="22"/>
          <w:szCs w:val="22"/>
        </w:rPr>
      </w:pPr>
      <w:bookmarkStart w:colFirst="0" w:colLast="0" w:name="_heading=h.4i0fqi1279sj" w:id="15"/>
      <w:bookmarkEnd w:id="15"/>
      <w:r w:rsidDel="00000000" w:rsidR="00000000" w:rsidRPr="00000000">
        <w:rPr>
          <w:rtl w:val="0"/>
        </w:rPr>
        <w:t xml:space="preserve">Unpacking Non-Binary Gender Identity</w:t>
      </w:r>
      <w:r w:rsidDel="00000000" w:rsidR="00000000" w:rsidRPr="00000000">
        <w:rPr>
          <w:rtl w:val="0"/>
        </w:rPr>
      </w:r>
    </w:p>
    <w:p w:rsidR="00000000" w:rsidDel="00000000" w:rsidP="00000000" w:rsidRDefault="00000000" w:rsidRPr="00000000" w14:paraId="00000189">
      <w:pPr>
        <w:pStyle w:val="Heading3"/>
        <w:rPr/>
      </w:pPr>
      <w:bookmarkStart w:colFirst="0" w:colLast="0" w:name="_heading=h.ezsgy9i2hrmb" w:id="16"/>
      <w:bookmarkEnd w:id="16"/>
      <w:r w:rsidDel="00000000" w:rsidR="00000000" w:rsidRPr="00000000">
        <w:rPr>
          <w:rtl w:val="0"/>
        </w:rPr>
        <w:t xml:space="preserve">Annex 4a: Important Definitions</w:t>
      </w:r>
      <w:r w:rsidDel="00000000" w:rsidR="00000000" w:rsidRPr="00000000">
        <w:rPr>
          <w:vertAlign w:val="superscript"/>
        </w:rPr>
        <w:footnoteReference w:customMarkFollows="0" w:id="22"/>
      </w:r>
      <w:r w:rsidDel="00000000" w:rsidR="00000000" w:rsidRPr="00000000">
        <w:rPr>
          <w:rtl w:val="0"/>
        </w:rPr>
      </w:r>
    </w:p>
    <w:tbl>
      <w:tblPr>
        <w:tblStyle w:val="Table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0403"/>
        <w:tblGridChange w:id="0">
          <w:tblGrid>
            <w:gridCol w:w="2547"/>
            <w:gridCol w:w="10403"/>
          </w:tblGrid>
        </w:tblGridChange>
      </w:tblGrid>
      <w:tr>
        <w:trPr>
          <w:cantSplit w:val="0"/>
          <w:tblHeader w:val="0"/>
        </w:trPr>
        <w:tc>
          <w:tcPr>
            <w:shd w:fill="993365" w:val="clear"/>
          </w:tcPr>
          <w:p w:rsidR="00000000" w:rsidDel="00000000" w:rsidP="00000000" w:rsidRDefault="00000000" w:rsidRPr="00000000" w14:paraId="0000018A">
            <w:pPr>
              <w:jc w:val="right"/>
              <w:rPr>
                <w:color w:val="ffffff"/>
              </w:rPr>
            </w:pPr>
            <w:r w:rsidDel="00000000" w:rsidR="00000000" w:rsidRPr="00000000">
              <w:rPr>
                <w:b w:val="1"/>
                <w:color w:val="ffffff"/>
                <w:rtl w:val="0"/>
              </w:rPr>
              <w:t xml:space="preserve">Ally</w:t>
            </w:r>
            <w:r w:rsidDel="00000000" w:rsidR="00000000" w:rsidRPr="00000000">
              <w:rPr>
                <w:rtl w:val="0"/>
              </w:rPr>
            </w:r>
          </w:p>
        </w:tc>
        <w:tc>
          <w:tcPr/>
          <w:p w:rsidR="00000000" w:rsidDel="00000000" w:rsidP="00000000" w:rsidRDefault="00000000" w:rsidRPr="00000000" w14:paraId="0000018B">
            <w:pPr>
              <w:rPr/>
            </w:pPr>
            <w:r w:rsidDel="00000000" w:rsidR="00000000" w:rsidRPr="00000000">
              <w:rPr>
                <w:rtl w:val="0"/>
              </w:rPr>
              <w:t xml:space="preserve">A person who confronts heterosexism, sexism, homophobia, biphobia, transphobia and heterosexual privilege in themselves and others out of concern for the well-being of 2SLGBTQ+ people.</w:t>
            </w:r>
          </w:p>
          <w:p w:rsidR="00000000" w:rsidDel="00000000" w:rsidP="00000000" w:rsidRDefault="00000000" w:rsidRPr="00000000" w14:paraId="0000018C">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8D">
            <w:pPr>
              <w:jc w:val="right"/>
              <w:rPr>
                <w:color w:val="ffffff"/>
              </w:rPr>
            </w:pPr>
            <w:r w:rsidDel="00000000" w:rsidR="00000000" w:rsidRPr="00000000">
              <w:rPr>
                <w:b w:val="1"/>
                <w:color w:val="ffffff"/>
                <w:rtl w:val="0"/>
              </w:rPr>
              <w:t xml:space="preserve">Asexuality</w:t>
            </w:r>
            <w:r w:rsidDel="00000000" w:rsidR="00000000" w:rsidRPr="00000000">
              <w:rPr>
                <w:rtl w:val="0"/>
              </w:rPr>
            </w:r>
          </w:p>
        </w:tc>
        <w:tc>
          <w:tcPr/>
          <w:p w:rsidR="00000000" w:rsidDel="00000000" w:rsidP="00000000" w:rsidRDefault="00000000" w:rsidRPr="00000000" w14:paraId="0000018E">
            <w:pPr>
              <w:rPr/>
            </w:pPr>
            <w:r w:rsidDel="00000000" w:rsidR="00000000" w:rsidRPr="00000000">
              <w:rPr>
                <w:rtl w:val="0"/>
              </w:rPr>
              <w:t xml:space="preserve">Generally characterized by not feeling sexual attraction or a desire for partnered sexuality. Asexuality is distinct from celibacy, which is the deliberate abstention from sexual activity.</w:t>
            </w:r>
          </w:p>
          <w:p w:rsidR="00000000" w:rsidDel="00000000" w:rsidP="00000000" w:rsidRDefault="00000000" w:rsidRPr="00000000" w14:paraId="0000018F">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90">
            <w:pPr>
              <w:jc w:val="right"/>
              <w:rPr>
                <w:color w:val="ffffff"/>
              </w:rPr>
            </w:pPr>
            <w:r w:rsidDel="00000000" w:rsidR="00000000" w:rsidRPr="00000000">
              <w:rPr>
                <w:b w:val="1"/>
                <w:color w:val="ffffff"/>
                <w:rtl w:val="0"/>
              </w:rPr>
              <w:t xml:space="preserve">Bisexual</w:t>
            </w:r>
            <w:r w:rsidDel="00000000" w:rsidR="00000000" w:rsidRPr="00000000">
              <w:rPr>
                <w:rtl w:val="0"/>
              </w:rPr>
            </w:r>
          </w:p>
        </w:tc>
        <w:tc>
          <w:tcPr/>
          <w:p w:rsidR="00000000" w:rsidDel="00000000" w:rsidP="00000000" w:rsidRDefault="00000000" w:rsidRPr="00000000" w14:paraId="00000191">
            <w:pPr>
              <w:rPr/>
            </w:pPr>
            <w:r w:rsidDel="00000000" w:rsidR="00000000" w:rsidRPr="00000000">
              <w:rPr>
                <w:rtl w:val="0"/>
              </w:rPr>
              <w:t xml:space="preserve">A person whose primary sexual and affectional orientation is toward people of the same and other genders, or towards people regardless of their gender.</w:t>
            </w:r>
          </w:p>
          <w:p w:rsidR="00000000" w:rsidDel="00000000" w:rsidP="00000000" w:rsidRDefault="00000000" w:rsidRPr="00000000" w14:paraId="00000192">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93">
            <w:pPr>
              <w:jc w:val="right"/>
              <w:rPr>
                <w:color w:val="ffffff"/>
              </w:rPr>
            </w:pPr>
            <w:r w:rsidDel="00000000" w:rsidR="00000000" w:rsidRPr="00000000">
              <w:rPr>
                <w:b w:val="1"/>
                <w:color w:val="ffffff"/>
                <w:rtl w:val="0"/>
              </w:rPr>
              <w:t xml:space="preserve">Cisgender</w:t>
            </w: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t xml:space="preserve">The prefix cis- means "on this side of" or "not across." A term used to call attention to the privilege of people who are not transgender.</w:t>
            </w:r>
          </w:p>
          <w:p w:rsidR="00000000" w:rsidDel="00000000" w:rsidP="00000000" w:rsidRDefault="00000000" w:rsidRPr="00000000" w14:paraId="00000195">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96">
            <w:pPr>
              <w:jc w:val="right"/>
              <w:rPr>
                <w:color w:val="ffffff"/>
              </w:rPr>
            </w:pPr>
            <w:r w:rsidDel="00000000" w:rsidR="00000000" w:rsidRPr="00000000">
              <w:rPr>
                <w:b w:val="1"/>
                <w:color w:val="ffffff"/>
                <w:rtl w:val="0"/>
              </w:rPr>
              <w:t xml:space="preserve">Cross Dresser</w:t>
            </w:r>
            <w:r w:rsidDel="00000000" w:rsidR="00000000" w:rsidRPr="00000000">
              <w:rPr>
                <w:rtl w:val="0"/>
              </w:rPr>
            </w:r>
          </w:p>
        </w:tc>
        <w:tc>
          <w:tcPr/>
          <w:p w:rsidR="00000000" w:rsidDel="00000000" w:rsidP="00000000" w:rsidRDefault="00000000" w:rsidRPr="00000000" w14:paraId="00000197">
            <w:pPr>
              <w:rPr/>
            </w:pPr>
            <w:r w:rsidDel="00000000" w:rsidR="00000000" w:rsidRPr="00000000">
              <w:rPr>
                <w:rtl w:val="0"/>
              </w:rPr>
              <w:t xml:space="preserve">A word to describe a person who dresses, at least partially, as a member of a gender other than their assigned sex; carries no implications of sexual orientation.</w:t>
            </w:r>
          </w:p>
          <w:p w:rsidR="00000000" w:rsidDel="00000000" w:rsidP="00000000" w:rsidRDefault="00000000" w:rsidRPr="00000000" w14:paraId="00000198">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99">
            <w:pPr>
              <w:jc w:val="right"/>
              <w:rPr>
                <w:color w:val="ffffff"/>
              </w:rPr>
            </w:pPr>
            <w:r w:rsidDel="00000000" w:rsidR="00000000" w:rsidRPr="00000000">
              <w:rPr>
                <w:b w:val="1"/>
                <w:color w:val="ffffff"/>
                <w:rtl w:val="0"/>
              </w:rPr>
              <w:t xml:space="preserve">Drag</w:t>
            </w:r>
            <w:r w:rsidDel="00000000" w:rsidR="00000000" w:rsidRPr="00000000">
              <w:rPr>
                <w:rtl w:val="0"/>
              </w:rPr>
            </w:r>
          </w:p>
        </w:tc>
        <w:tc>
          <w:tcPr/>
          <w:p w:rsidR="00000000" w:rsidDel="00000000" w:rsidP="00000000" w:rsidRDefault="00000000" w:rsidRPr="00000000" w14:paraId="0000019A">
            <w:pPr>
              <w:rPr/>
            </w:pPr>
            <w:r w:rsidDel="00000000" w:rsidR="00000000" w:rsidRPr="00000000">
              <w:rPr>
                <w:rtl w:val="0"/>
              </w:rPr>
              <w:t xml:space="preserve">An artform and important part of queer culture that allows people to express themselves through makeup, performance, attire, dance, and music. Drag is often a way for a person to explore gender, whether through a critical or playful lens. A person of any gender can perform as a Drag King, Queen, or Thing.</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9C">
            <w:pPr>
              <w:jc w:val="right"/>
              <w:rPr>
                <w:color w:val="ffffff"/>
              </w:rPr>
            </w:pPr>
            <w:r w:rsidDel="00000000" w:rsidR="00000000" w:rsidRPr="00000000">
              <w:rPr>
                <w:b w:val="1"/>
                <w:color w:val="ffffff"/>
                <w:rtl w:val="0"/>
              </w:rPr>
              <w:t xml:space="preserve">Gay</w:t>
            </w:r>
            <w:r w:rsidDel="00000000" w:rsidR="00000000" w:rsidRPr="00000000">
              <w:rPr>
                <w:rtl w:val="0"/>
              </w:rPr>
            </w:r>
          </w:p>
        </w:tc>
        <w:tc>
          <w:tcPr/>
          <w:p w:rsidR="00000000" w:rsidDel="00000000" w:rsidP="00000000" w:rsidRDefault="00000000" w:rsidRPr="00000000" w14:paraId="0000019D">
            <w:pPr>
              <w:rPr/>
            </w:pPr>
            <w:r w:rsidDel="00000000" w:rsidR="00000000" w:rsidRPr="00000000">
              <w:rPr>
                <w:rtl w:val="0"/>
              </w:rPr>
              <w:t xml:space="preserve">A sexual orientation toward people of the same gender.</w:t>
            </w:r>
          </w:p>
        </w:tc>
      </w:tr>
      <w:tr>
        <w:trPr>
          <w:cantSplit w:val="0"/>
          <w:tblHeader w:val="0"/>
        </w:trPr>
        <w:tc>
          <w:tcPr>
            <w:shd w:fill="993365" w:val="clear"/>
          </w:tcPr>
          <w:p w:rsidR="00000000" w:rsidDel="00000000" w:rsidP="00000000" w:rsidRDefault="00000000" w:rsidRPr="00000000" w14:paraId="0000019E">
            <w:pPr>
              <w:jc w:val="right"/>
              <w:rPr>
                <w:color w:val="ffffff"/>
              </w:rPr>
            </w:pPr>
            <w:r w:rsidDel="00000000" w:rsidR="00000000" w:rsidRPr="00000000">
              <w:rPr>
                <w:b w:val="1"/>
                <w:color w:val="ffffff"/>
                <w:rtl w:val="0"/>
              </w:rPr>
              <w:t xml:space="preserve">Gender Expression</w:t>
            </w:r>
            <w:r w:rsidDel="00000000" w:rsidR="00000000" w:rsidRPr="00000000">
              <w:rPr>
                <w:rtl w:val="0"/>
              </w:rPr>
            </w:r>
          </w:p>
        </w:tc>
        <w:tc>
          <w:tcPr/>
          <w:p w:rsidR="00000000" w:rsidDel="00000000" w:rsidP="00000000" w:rsidRDefault="00000000" w:rsidRPr="00000000" w14:paraId="0000019F">
            <w:pPr>
              <w:rPr/>
            </w:pPr>
            <w:r w:rsidDel="00000000" w:rsidR="00000000" w:rsidRPr="00000000">
              <w:rPr>
                <w:rtl w:val="0"/>
              </w:rPr>
              <w:t xml:space="preserve"> How one expresses oneself, in terms of dress, mannerisms and/or behaviors that society characterizes as "masculine" or "feminine."</w:t>
            </w:r>
          </w:p>
          <w:p w:rsidR="00000000" w:rsidDel="00000000" w:rsidP="00000000" w:rsidRDefault="00000000" w:rsidRPr="00000000" w14:paraId="000001A0">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A1">
            <w:pPr>
              <w:jc w:val="right"/>
              <w:rPr>
                <w:color w:val="ffffff"/>
              </w:rPr>
            </w:pPr>
            <w:r w:rsidDel="00000000" w:rsidR="00000000" w:rsidRPr="00000000">
              <w:rPr>
                <w:b w:val="1"/>
                <w:color w:val="ffffff"/>
                <w:rtl w:val="0"/>
              </w:rPr>
              <w:t xml:space="preserve">Genderqueer</w:t>
            </w:r>
            <w:r w:rsidDel="00000000" w:rsidR="00000000" w:rsidRPr="00000000">
              <w:rPr>
                <w:rtl w:val="0"/>
              </w:rPr>
            </w:r>
          </w:p>
        </w:tc>
        <w:tc>
          <w:tcPr/>
          <w:p w:rsidR="00000000" w:rsidDel="00000000" w:rsidP="00000000" w:rsidRDefault="00000000" w:rsidRPr="00000000" w14:paraId="000001A2">
            <w:pPr>
              <w:rPr/>
            </w:pPr>
            <w:r w:rsidDel="00000000" w:rsidR="00000000" w:rsidRPr="00000000">
              <w:rPr>
                <w:rtl w:val="0"/>
              </w:rPr>
              <w:t xml:space="preserve">A person whose gender identity and/or gender expression falls outside of the dominant societal norm for their assigned sex, is beyond genders, or is some combination of them.</w:t>
            </w:r>
          </w:p>
          <w:p w:rsidR="00000000" w:rsidDel="00000000" w:rsidP="00000000" w:rsidRDefault="00000000" w:rsidRPr="00000000" w14:paraId="000001A3">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A4">
            <w:pPr>
              <w:jc w:val="right"/>
              <w:rPr>
                <w:color w:val="ffffff"/>
              </w:rPr>
            </w:pPr>
            <w:r w:rsidDel="00000000" w:rsidR="00000000" w:rsidRPr="00000000">
              <w:rPr>
                <w:b w:val="1"/>
                <w:color w:val="ffffff"/>
                <w:rtl w:val="0"/>
              </w:rPr>
              <w:t xml:space="preserve">Heterosexuality</w:t>
            </w:r>
            <w:r w:rsidDel="00000000" w:rsidR="00000000" w:rsidRPr="00000000">
              <w:rPr>
                <w:rtl w:val="0"/>
              </w:rPr>
            </w:r>
          </w:p>
        </w:tc>
        <w:tc>
          <w:tcPr/>
          <w:p w:rsidR="00000000" w:rsidDel="00000000" w:rsidP="00000000" w:rsidRDefault="00000000" w:rsidRPr="00000000" w14:paraId="000001A5">
            <w:pPr>
              <w:rPr/>
            </w:pPr>
            <w:r w:rsidDel="00000000" w:rsidR="00000000" w:rsidRPr="00000000">
              <w:rPr>
                <w:rtl w:val="0"/>
              </w:rPr>
              <w:t xml:space="preserve">A sexual orientation in which a person feels physically and emotionally attracted to people of a gender other than their own.</w:t>
            </w:r>
          </w:p>
          <w:p w:rsidR="00000000" w:rsidDel="00000000" w:rsidP="00000000" w:rsidRDefault="00000000" w:rsidRPr="00000000" w14:paraId="000001A6">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A7">
            <w:pPr>
              <w:jc w:val="right"/>
              <w:rPr>
                <w:color w:val="ffffff"/>
              </w:rPr>
            </w:pPr>
            <w:r w:rsidDel="00000000" w:rsidR="00000000" w:rsidRPr="00000000">
              <w:rPr>
                <w:b w:val="1"/>
                <w:color w:val="ffffff"/>
                <w:rtl w:val="0"/>
              </w:rPr>
              <w:t xml:space="preserve">Homosexual/Homosexuality</w:t>
            </w:r>
            <w:r w:rsidDel="00000000" w:rsidR="00000000" w:rsidRPr="00000000">
              <w:rPr>
                <w:rtl w:val="0"/>
              </w:rPr>
            </w:r>
          </w:p>
        </w:tc>
        <w:tc>
          <w:tcPr/>
          <w:p w:rsidR="00000000" w:rsidDel="00000000" w:rsidP="00000000" w:rsidRDefault="00000000" w:rsidRPr="00000000" w14:paraId="000001A8">
            <w:pPr>
              <w:rPr/>
            </w:pPr>
            <w:r w:rsidDel="00000000" w:rsidR="00000000" w:rsidRPr="00000000">
              <w:rPr>
                <w:rtl w:val="0"/>
              </w:rPr>
              <w:t xml:space="preserve">An outdated term to describe a sexual orientation in which a person feels physically and emotionally attracted to people of the same gender.</w:t>
            </w:r>
          </w:p>
          <w:p w:rsidR="00000000" w:rsidDel="00000000" w:rsidP="00000000" w:rsidRDefault="00000000" w:rsidRPr="00000000" w14:paraId="000001A9">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AA">
            <w:pPr>
              <w:jc w:val="right"/>
              <w:rPr>
                <w:color w:val="ffffff"/>
              </w:rPr>
            </w:pPr>
            <w:r w:rsidDel="00000000" w:rsidR="00000000" w:rsidRPr="00000000">
              <w:rPr>
                <w:b w:val="1"/>
                <w:color w:val="ffffff"/>
                <w:rtl w:val="0"/>
              </w:rPr>
              <w:t xml:space="preserve">Intersex</w:t>
            </w:r>
            <w:r w:rsidDel="00000000" w:rsidR="00000000" w:rsidRPr="00000000">
              <w:rPr>
                <w:rtl w:val="0"/>
              </w:rPr>
            </w:r>
          </w:p>
        </w:tc>
        <w:tc>
          <w:tcPr/>
          <w:p w:rsidR="00000000" w:rsidDel="00000000" w:rsidP="00000000" w:rsidRDefault="00000000" w:rsidRPr="00000000" w14:paraId="000001AB">
            <w:pPr>
              <w:rPr/>
            </w:pPr>
            <w:r w:rsidDel="00000000" w:rsidR="00000000" w:rsidRPr="00000000">
              <w:rPr>
                <w:rtl w:val="0"/>
              </w:rPr>
              <w:t xml:space="preserve">People who, without medical intervention, develop primary or secondary sex characteristics that do not fit “neatly” into society's definitions of male or female. Many visibly intersex people are mutilated in infancy and early childhood by doctors to make the individual’s sex characteristics conform to society’s idea of what normal bodies should look like. Intersex people are relatively common, although society's denial of their existence has allowed very little room for intersex issues to be discussed publicly.</w:t>
            </w:r>
          </w:p>
          <w:p w:rsidR="00000000" w:rsidDel="00000000" w:rsidP="00000000" w:rsidRDefault="00000000" w:rsidRPr="00000000" w14:paraId="000001AC">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AD">
            <w:pPr>
              <w:jc w:val="right"/>
              <w:rPr>
                <w:b w:val="1"/>
                <w:color w:val="ffffff"/>
              </w:rPr>
            </w:pPr>
            <w:r w:rsidDel="00000000" w:rsidR="00000000" w:rsidRPr="00000000">
              <w:rPr>
                <w:b w:val="1"/>
                <w:color w:val="ffffff"/>
                <w:rtl w:val="0"/>
              </w:rPr>
              <w:t xml:space="preserve">Lesbian</w:t>
            </w:r>
          </w:p>
          <w:p w:rsidR="00000000" w:rsidDel="00000000" w:rsidP="00000000" w:rsidRDefault="00000000" w:rsidRPr="00000000" w14:paraId="000001AE">
            <w:pPr>
              <w:jc w:val="right"/>
              <w:rPr>
                <w:color w:val="ffffff"/>
              </w:rPr>
            </w:pPr>
            <w:r w:rsidDel="00000000" w:rsidR="00000000" w:rsidRPr="00000000">
              <w:rPr>
                <w:rtl w:val="0"/>
              </w:rPr>
            </w:r>
          </w:p>
        </w:tc>
        <w:tc>
          <w:tcPr/>
          <w:p w:rsidR="00000000" w:rsidDel="00000000" w:rsidP="00000000" w:rsidRDefault="00000000" w:rsidRPr="00000000" w14:paraId="000001AF">
            <w:pPr>
              <w:rPr/>
            </w:pPr>
            <w:r w:rsidDel="00000000" w:rsidR="00000000" w:rsidRPr="00000000">
              <w:rPr>
                <w:rtl w:val="0"/>
              </w:rPr>
              <w:t xml:space="preserve">A woman whose primary sexual orientation is toward people of the same gender.</w:t>
            </w:r>
          </w:p>
          <w:p w:rsidR="00000000" w:rsidDel="00000000" w:rsidP="00000000" w:rsidRDefault="00000000" w:rsidRPr="00000000" w14:paraId="000001B0">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B1">
            <w:pPr>
              <w:jc w:val="right"/>
              <w:rPr>
                <w:color w:val="ffffff"/>
              </w:rPr>
            </w:pPr>
            <w:r w:rsidDel="00000000" w:rsidR="00000000" w:rsidRPr="00000000">
              <w:rPr>
                <w:b w:val="1"/>
                <w:color w:val="ffffff"/>
                <w:rtl w:val="0"/>
              </w:rPr>
              <w:t xml:space="preserve">2SLGBTQ+</w:t>
            </w:r>
            <w:r w:rsidDel="00000000" w:rsidR="00000000" w:rsidRPr="00000000">
              <w:rPr>
                <w:rtl w:val="0"/>
              </w:rPr>
            </w:r>
          </w:p>
        </w:tc>
        <w:tc>
          <w:tcPr/>
          <w:p w:rsidR="00000000" w:rsidDel="00000000" w:rsidP="00000000" w:rsidRDefault="00000000" w:rsidRPr="00000000" w14:paraId="000001B2">
            <w:pPr>
              <w:rPr/>
            </w:pPr>
            <w:r w:rsidDel="00000000" w:rsidR="00000000" w:rsidRPr="00000000">
              <w:rPr>
                <w:rtl w:val="0"/>
              </w:rPr>
              <w:t xml:space="preserve">Abbreviation for Two Spirit, Lesbian, Gay, Bisexual, Transgender, Queer (or Questioning), and the plus represents those gender identities that aren’t included in the acronym.  </w:t>
            </w:r>
          </w:p>
          <w:p w:rsidR="00000000" w:rsidDel="00000000" w:rsidP="00000000" w:rsidRDefault="00000000" w:rsidRPr="00000000" w14:paraId="000001B3">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B4">
            <w:pPr>
              <w:jc w:val="right"/>
              <w:rPr>
                <w:color w:val="ffffff"/>
              </w:rPr>
            </w:pPr>
            <w:r w:rsidDel="00000000" w:rsidR="00000000" w:rsidRPr="00000000">
              <w:rPr>
                <w:b w:val="1"/>
                <w:color w:val="ffffff"/>
                <w:rtl w:val="0"/>
              </w:rPr>
              <w:t xml:space="preserve">Pansexual</w:t>
            </w:r>
            <w:r w:rsidDel="00000000" w:rsidR="00000000" w:rsidRPr="00000000">
              <w:rPr>
                <w:rtl w:val="0"/>
              </w:rPr>
            </w:r>
          </w:p>
        </w:tc>
        <w:tc>
          <w:tcPr/>
          <w:p w:rsidR="00000000" w:rsidDel="00000000" w:rsidP="00000000" w:rsidRDefault="00000000" w:rsidRPr="00000000" w14:paraId="000001B5">
            <w:pPr>
              <w:rPr/>
            </w:pPr>
            <w:r w:rsidDel="00000000" w:rsidR="00000000" w:rsidRPr="00000000">
              <w:rPr>
                <w:rtl w:val="0"/>
              </w:rPr>
              <w:t xml:space="preserve">Terms used to describe people who have romantic, sexual or affectional desire for people of all genders and sexes.</w:t>
            </w:r>
          </w:p>
          <w:p w:rsidR="00000000" w:rsidDel="00000000" w:rsidP="00000000" w:rsidRDefault="00000000" w:rsidRPr="00000000" w14:paraId="000001B6">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B7">
            <w:pPr>
              <w:jc w:val="right"/>
              <w:rPr>
                <w:color w:val="ffffff"/>
              </w:rPr>
            </w:pPr>
            <w:r w:rsidDel="00000000" w:rsidR="00000000" w:rsidRPr="00000000">
              <w:rPr>
                <w:b w:val="1"/>
                <w:color w:val="ffffff"/>
                <w:rtl w:val="0"/>
              </w:rPr>
              <w:t xml:space="preserve">Nonbinary</w:t>
            </w:r>
            <w:r w:rsidDel="00000000" w:rsidR="00000000" w:rsidRPr="00000000">
              <w:rPr>
                <w:rtl w:val="0"/>
              </w:rPr>
            </w:r>
          </w:p>
        </w:tc>
        <w:tc>
          <w:tcPr/>
          <w:p w:rsidR="00000000" w:rsidDel="00000000" w:rsidP="00000000" w:rsidRDefault="00000000" w:rsidRPr="00000000" w14:paraId="000001B8">
            <w:pPr>
              <w:rPr/>
            </w:pPr>
            <w:r w:rsidDel="00000000" w:rsidR="00000000" w:rsidRPr="00000000">
              <w:rPr>
                <w:rtl w:val="0"/>
              </w:rPr>
              <w:t xml:space="preserve">A gender identity that embraces full universe of expressions and ways of being that resonate with an individual. It may be an active resistance to binary gender expectations and/or an intentional creation of new unbounded ideas of self within the world.</w:t>
            </w:r>
          </w:p>
          <w:p w:rsidR="00000000" w:rsidDel="00000000" w:rsidP="00000000" w:rsidRDefault="00000000" w:rsidRPr="00000000" w14:paraId="000001B9">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BA">
            <w:pPr>
              <w:jc w:val="right"/>
              <w:rPr>
                <w:color w:val="ffffff"/>
              </w:rPr>
            </w:pPr>
            <w:r w:rsidDel="00000000" w:rsidR="00000000" w:rsidRPr="00000000">
              <w:rPr>
                <w:b w:val="1"/>
                <w:color w:val="ffffff"/>
                <w:rtl w:val="0"/>
              </w:rPr>
              <w:t xml:space="preserve">Queer</w:t>
            </w:r>
            <w:r w:rsidDel="00000000" w:rsidR="00000000" w:rsidRPr="00000000">
              <w:rPr>
                <w:rtl w:val="0"/>
              </w:rPr>
            </w:r>
          </w:p>
        </w:tc>
        <w:tc>
          <w:tcPr/>
          <w:p w:rsidR="00000000" w:rsidDel="00000000" w:rsidP="00000000" w:rsidRDefault="00000000" w:rsidRPr="00000000" w14:paraId="000001BB">
            <w:pPr>
              <w:rPr/>
            </w:pPr>
            <w:r w:rsidDel="00000000" w:rsidR="00000000" w:rsidRPr="00000000">
              <w:rPr>
                <w:rtl w:val="0"/>
              </w:rPr>
              <w:t xml:space="preserve">This can include, but is not limited to, gay, lesbian, bisexual, transgender, intersex and asexual people. This term has different meanings to different people. Some still find it offensive, while others reclaim it to encompass the broader sense of history of the gay rights movement. Can also be used as an umbrella term like LGBT, as in "the queer community."</w:t>
            </w:r>
          </w:p>
          <w:p w:rsidR="00000000" w:rsidDel="00000000" w:rsidP="00000000" w:rsidRDefault="00000000" w:rsidRPr="00000000" w14:paraId="000001BC">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BD">
            <w:pPr>
              <w:jc w:val="right"/>
              <w:rPr>
                <w:color w:val="ffffff"/>
              </w:rPr>
            </w:pPr>
            <w:r w:rsidDel="00000000" w:rsidR="00000000" w:rsidRPr="00000000">
              <w:rPr>
                <w:b w:val="1"/>
                <w:color w:val="ffffff"/>
                <w:rtl w:val="0"/>
              </w:rPr>
              <w:t xml:space="preserve">Sexuality</w:t>
            </w:r>
            <w:r w:rsidDel="00000000" w:rsidR="00000000" w:rsidRPr="00000000">
              <w:rPr>
                <w:rtl w:val="0"/>
              </w:rPr>
            </w:r>
          </w:p>
        </w:tc>
        <w:tc>
          <w:tcPr/>
          <w:p w:rsidR="00000000" w:rsidDel="00000000" w:rsidP="00000000" w:rsidRDefault="00000000" w:rsidRPr="00000000" w14:paraId="000001BE">
            <w:pPr>
              <w:rPr/>
            </w:pPr>
            <w:r w:rsidDel="00000000" w:rsidR="00000000" w:rsidRPr="00000000">
              <w:rPr>
                <w:rtl w:val="0"/>
              </w:rPr>
              <w:t xml:space="preserve">The components of a person that include their biological sex, sexual orientation, gender identity, sexual practices, etc.</w:t>
            </w:r>
          </w:p>
          <w:p w:rsidR="00000000" w:rsidDel="00000000" w:rsidP="00000000" w:rsidRDefault="00000000" w:rsidRPr="00000000" w14:paraId="000001BF">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C0">
            <w:pPr>
              <w:jc w:val="right"/>
              <w:rPr>
                <w:color w:val="ffffff"/>
              </w:rPr>
            </w:pPr>
            <w:r w:rsidDel="00000000" w:rsidR="00000000" w:rsidRPr="00000000">
              <w:rPr>
                <w:b w:val="1"/>
                <w:color w:val="ffffff"/>
                <w:rtl w:val="0"/>
              </w:rPr>
              <w:t xml:space="preserve">Sexual Orientation</w:t>
            </w:r>
            <w:r w:rsidDel="00000000" w:rsidR="00000000" w:rsidRPr="00000000">
              <w:rPr>
                <w:rtl w:val="0"/>
              </w:rPr>
            </w:r>
          </w:p>
        </w:tc>
        <w:tc>
          <w:tcPr/>
          <w:p w:rsidR="00000000" w:rsidDel="00000000" w:rsidP="00000000" w:rsidRDefault="00000000" w:rsidRPr="00000000" w14:paraId="000001C1">
            <w:pPr>
              <w:rPr/>
            </w:pPr>
            <w:r w:rsidDel="00000000" w:rsidR="00000000" w:rsidRPr="00000000">
              <w:rPr>
                <w:rtl w:val="0"/>
              </w:rPr>
              <w:t xml:space="preserve">An enduring emotional, romantic, or sexual attraction. Sexual orientation is fluid. Asexuality is also considered a sexual orientation (See above definition of asexuality).</w:t>
            </w:r>
          </w:p>
          <w:p w:rsidR="00000000" w:rsidDel="00000000" w:rsidP="00000000" w:rsidRDefault="00000000" w:rsidRPr="00000000" w14:paraId="000001C2">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C3">
            <w:pPr>
              <w:jc w:val="right"/>
              <w:rPr>
                <w:color w:val="ffffff"/>
              </w:rPr>
            </w:pPr>
            <w:r w:rsidDel="00000000" w:rsidR="00000000" w:rsidRPr="00000000">
              <w:rPr>
                <w:b w:val="1"/>
                <w:color w:val="ffffff"/>
                <w:rtl w:val="0"/>
              </w:rPr>
              <w:t xml:space="preserve">Transgender</w:t>
            </w: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t xml:space="preserve">Used most often as an umbrella term, some commonly held definitions: 1. Someone whose gender identity or expression does not fit (dominant-group social constructs of) assigned birth sex and gender. 2. A gender outside of the man/woman binary. 3. Having no gender or multiple genders.</w:t>
            </w:r>
          </w:p>
          <w:p w:rsidR="00000000" w:rsidDel="00000000" w:rsidP="00000000" w:rsidRDefault="00000000" w:rsidRPr="00000000" w14:paraId="000001C5">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C6">
            <w:pPr>
              <w:jc w:val="right"/>
              <w:rPr>
                <w:color w:val="ffffff"/>
              </w:rPr>
            </w:pPr>
            <w:r w:rsidDel="00000000" w:rsidR="00000000" w:rsidRPr="00000000">
              <w:rPr>
                <w:b w:val="1"/>
                <w:color w:val="ffffff"/>
                <w:rtl w:val="0"/>
              </w:rPr>
              <w:t xml:space="preserve">Transsexual</w:t>
            </w:r>
            <w:r w:rsidDel="00000000" w:rsidR="00000000" w:rsidRPr="00000000">
              <w:rPr>
                <w:rtl w:val="0"/>
              </w:rPr>
            </w:r>
          </w:p>
        </w:tc>
        <w:tc>
          <w:tcPr/>
          <w:p w:rsidR="00000000" w:rsidDel="00000000" w:rsidP="00000000" w:rsidRDefault="00000000" w:rsidRPr="00000000" w14:paraId="000001C7">
            <w:pPr>
              <w:rPr/>
            </w:pPr>
            <w:r w:rsidDel="00000000" w:rsidR="00000000" w:rsidRPr="00000000">
              <w:rPr>
                <w:rtl w:val="0"/>
              </w:rPr>
              <w:t xml:space="preserve">A person who lives full-time in a gender different than their assigned birth sex and gender. Some pursue hormones and/or surgery while others do not. Sometimes used to specifically refer to trans people pursuing gender or sex confirmation.</w:t>
            </w:r>
          </w:p>
          <w:p w:rsidR="00000000" w:rsidDel="00000000" w:rsidP="00000000" w:rsidRDefault="00000000" w:rsidRPr="00000000" w14:paraId="000001C8">
            <w:pPr>
              <w:rPr/>
            </w:pPr>
            <w:r w:rsidDel="00000000" w:rsidR="00000000" w:rsidRPr="00000000">
              <w:rPr>
                <w:rtl w:val="0"/>
              </w:rPr>
            </w:r>
          </w:p>
        </w:tc>
      </w:tr>
      <w:tr>
        <w:trPr>
          <w:cantSplit w:val="0"/>
          <w:tblHeader w:val="0"/>
        </w:trPr>
        <w:tc>
          <w:tcPr>
            <w:shd w:fill="993365" w:val="clear"/>
          </w:tcPr>
          <w:p w:rsidR="00000000" w:rsidDel="00000000" w:rsidP="00000000" w:rsidRDefault="00000000" w:rsidRPr="00000000" w14:paraId="000001C9">
            <w:pPr>
              <w:jc w:val="right"/>
              <w:rPr>
                <w:b w:val="1"/>
                <w:color w:val="ffffff"/>
              </w:rPr>
            </w:pPr>
            <w:r w:rsidDel="00000000" w:rsidR="00000000" w:rsidRPr="00000000">
              <w:rPr>
                <w:b w:val="1"/>
                <w:color w:val="ffffff"/>
                <w:rtl w:val="0"/>
              </w:rPr>
              <w:t xml:space="preserve">Transvestite</w:t>
            </w:r>
          </w:p>
        </w:tc>
        <w:tc>
          <w:tcPr/>
          <w:p w:rsidR="00000000" w:rsidDel="00000000" w:rsidP="00000000" w:rsidRDefault="00000000" w:rsidRPr="00000000" w14:paraId="000001CA">
            <w:pPr>
              <w:rPr/>
            </w:pPr>
            <w:r w:rsidDel="00000000" w:rsidR="00000000" w:rsidRPr="00000000">
              <w:rPr>
                <w:rtl w:val="0"/>
              </w:rPr>
              <w:t xml:space="preserve">This is an outdated and problematic term due to its historical use as a diagnosis for medical/mental health disorders. Cross Dresser has replaced transvestite, see above definition.</w:t>
            </w:r>
          </w:p>
          <w:p w:rsidR="00000000" w:rsidDel="00000000" w:rsidP="00000000" w:rsidRDefault="00000000" w:rsidRPr="00000000" w14:paraId="000001CB">
            <w:pPr>
              <w:rPr/>
            </w:pPr>
            <w:r w:rsidDel="00000000" w:rsidR="00000000" w:rsidRPr="00000000">
              <w:rPr>
                <w:rtl w:val="0"/>
              </w:rPr>
            </w:r>
          </w:p>
        </w:tc>
      </w:tr>
    </w:tbl>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pStyle w:val="Heading3"/>
        <w:rPr/>
      </w:pPr>
      <w:bookmarkStart w:colFirst="0" w:colLast="0" w:name="_heading=h.9k81o26va42s" w:id="17"/>
      <w:bookmarkEnd w:id="17"/>
      <w:r w:rsidDel="00000000" w:rsidR="00000000" w:rsidRPr="00000000">
        <w:rPr>
          <w:rtl w:val="0"/>
        </w:rPr>
        <w:t xml:space="preserve">LGBTTTQQIAA Guide</w:t>
      </w:r>
      <w:r w:rsidDel="00000000" w:rsidR="00000000" w:rsidRPr="00000000">
        <w:rPr>
          <w:vertAlign w:val="superscript"/>
        </w:rPr>
        <w:footnoteReference w:customMarkFollows="0" w:id="24"/>
      </w:r>
      <w:r w:rsidDel="00000000" w:rsidR="00000000" w:rsidRPr="00000000">
        <w:rPr>
          <w:rtl w:val="0"/>
        </w:rPr>
      </w:r>
    </w:p>
    <w:p w:rsidR="00000000" w:rsidDel="00000000" w:rsidP="00000000" w:rsidRDefault="00000000" w:rsidRPr="00000000" w14:paraId="000001D0">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29655" cy="4041775"/>
            <wp:effectExtent b="0" l="0" r="0" t="0"/>
            <wp:wrapNone/>
            <wp:docPr descr="A picture containing table&#10;&#10;Description automatically generated" id="848036107" name="image6.png"/>
            <a:graphic>
              <a:graphicData uri="http://schemas.openxmlformats.org/drawingml/2006/picture">
                <pic:pic>
                  <pic:nvPicPr>
                    <pic:cNvPr descr="A picture containing table&#10;&#10;Description automatically generated" id="0" name="image6.png"/>
                    <pic:cNvPicPr preferRelativeResize="0"/>
                  </pic:nvPicPr>
                  <pic:blipFill>
                    <a:blip r:embed="rId10"/>
                    <a:srcRect b="0" l="0" r="0" t="0"/>
                    <a:stretch>
                      <a:fillRect/>
                    </a:stretch>
                  </pic:blipFill>
                  <pic:spPr>
                    <a:xfrm>
                      <a:off x="0" y="0"/>
                      <a:ext cx="6129655" cy="4041775"/>
                    </a:xfrm>
                    <a:prstGeom prst="rect"/>
                    <a:ln/>
                  </pic:spPr>
                </pic:pic>
              </a:graphicData>
            </a:graphic>
          </wp:anchor>
        </w:drawing>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1"/>
        <w:rPr/>
      </w:pPr>
      <w:bookmarkStart w:colFirst="0" w:colLast="0" w:name="_heading=h.pg34b4anueri" w:id="18"/>
      <w:bookmarkEnd w:id="18"/>
      <w:r w:rsidDel="00000000" w:rsidR="00000000" w:rsidRPr="00000000">
        <w:rPr>
          <w:rtl w:val="0"/>
        </w:rPr>
        <w:t xml:space="preserve">Session 4: Gender Diversity</w:t>
      </w:r>
    </w:p>
    <w:p w:rsidR="00000000" w:rsidDel="00000000" w:rsidP="00000000" w:rsidRDefault="00000000" w:rsidRPr="00000000" w14:paraId="000001D8">
      <w:pPr>
        <w:pStyle w:val="Heading2"/>
        <w:rPr>
          <w:rFonts w:ascii="Aptos" w:cs="Aptos" w:eastAsia="Aptos" w:hAnsi="Aptos"/>
          <w:color w:val="000000"/>
          <w:sz w:val="22"/>
          <w:szCs w:val="22"/>
        </w:rPr>
      </w:pPr>
      <w:bookmarkStart w:colFirst="0" w:colLast="0" w:name="_heading=h.drr1fhjqli01" w:id="19"/>
      <w:bookmarkEnd w:id="19"/>
      <w:r w:rsidDel="00000000" w:rsidR="00000000" w:rsidRPr="00000000">
        <w:rPr>
          <w:rtl w:val="0"/>
        </w:rPr>
        <w:t xml:space="preserve">Activity 4.1: </w:t>
      </w: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Style w:val="Heading3"/>
        <w:rPr/>
      </w:pPr>
      <w:bookmarkStart w:colFirst="0" w:colLast="0" w:name="_heading=h.tza3h8bqrcwo" w:id="20"/>
      <w:bookmarkEnd w:id="20"/>
      <w:r w:rsidDel="00000000" w:rsidR="00000000" w:rsidRPr="00000000">
        <w:rPr>
          <w:rtl w:val="0"/>
        </w:rPr>
        <w:t xml:space="preserve">The Gender Unicorn</w:t>
      </w:r>
      <w:r w:rsidDel="00000000" w:rsidR="00000000" w:rsidRPr="00000000">
        <w:rPr>
          <w:vertAlign w:val="superscript"/>
        </w:rPr>
        <w:footnoteReference w:customMarkFollows="0" w:id="25"/>
      </w:r>
      <w:r w:rsidDel="00000000" w:rsidR="00000000" w:rsidRPr="00000000">
        <w:rPr>
          <w:rtl w:val="0"/>
        </w:rPr>
      </w:r>
    </w:p>
    <w:p w:rsidR="00000000" w:rsidDel="00000000" w:rsidP="00000000" w:rsidRDefault="00000000" w:rsidRPr="00000000" w14:paraId="000001E0">
      <w:pPr>
        <w:rPr/>
      </w:pPr>
      <w:r w:rsidDel="00000000" w:rsidR="00000000" w:rsidRPr="00000000">
        <w:rPr/>
        <w:drawing>
          <wp:inline distB="0" distT="0" distL="0" distR="0">
            <wp:extent cx="6237478" cy="4780612"/>
            <wp:effectExtent b="0" l="0" r="0" t="0"/>
            <wp:docPr descr="A cartoon unicorn with text and rainbows&#10;&#10;AI-generated content may be incorrect." id="848036103" name="image5.png"/>
            <a:graphic>
              <a:graphicData uri="http://schemas.openxmlformats.org/drawingml/2006/picture">
                <pic:pic>
                  <pic:nvPicPr>
                    <pic:cNvPr descr="A cartoon unicorn with text and rainbows&#10;&#10;AI-generated content may be incorrect." id="0" name="image5.png"/>
                    <pic:cNvPicPr preferRelativeResize="0"/>
                  </pic:nvPicPr>
                  <pic:blipFill>
                    <a:blip r:embed="rId11"/>
                    <a:srcRect b="0" l="0" r="0" t="0"/>
                    <a:stretch>
                      <a:fillRect/>
                    </a:stretch>
                  </pic:blipFill>
                  <pic:spPr>
                    <a:xfrm>
                      <a:off x="0" y="0"/>
                      <a:ext cx="6237478" cy="4780612"/>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Style w:val="Heading2"/>
        <w:rPr/>
      </w:pPr>
      <w:bookmarkStart w:colFirst="0" w:colLast="0" w:name="_heading=h.8mu7flvj0yhu" w:id="21"/>
      <w:bookmarkEnd w:id="21"/>
      <w:r w:rsidDel="00000000" w:rsidR="00000000" w:rsidRPr="00000000">
        <w:rPr>
          <w:rtl w:val="0"/>
        </w:rPr>
        <w:t xml:space="preserve">Activity 4.1: Video and Reflection</w:t>
      </w:r>
    </w:p>
    <w:p w:rsidR="00000000" w:rsidDel="00000000" w:rsidP="00000000" w:rsidRDefault="00000000" w:rsidRPr="00000000" w14:paraId="000001E2">
      <w:pPr>
        <w:numPr>
          <w:ilvl w:val="0"/>
          <w:numId w:val="15"/>
        </w:numPr>
        <w:spacing w:after="0" w:line="240" w:lineRule="auto"/>
        <w:ind w:left="786" w:hanging="357"/>
      </w:pPr>
      <w:r w:rsidDel="00000000" w:rsidR="00000000" w:rsidRPr="00000000">
        <w:rPr>
          <w:rtl w:val="0"/>
        </w:rPr>
        <w:t xml:space="preserve">Follow this link to an article from the </w:t>
      </w:r>
      <w:r w:rsidDel="00000000" w:rsidR="00000000" w:rsidRPr="00000000">
        <w:rPr>
          <w:b w:val="1"/>
          <w:rtl w:val="0"/>
        </w:rPr>
        <w:t xml:space="preserve">Guardian’s Global Development Professionals network</w:t>
      </w:r>
      <w:r w:rsidDel="00000000" w:rsidR="00000000" w:rsidRPr="00000000">
        <w:rPr>
          <w:rtl w:val="0"/>
        </w:rPr>
        <w:t xml:space="preserve"> and take a moment on your own computer to </w:t>
      </w:r>
      <w:r w:rsidDel="00000000" w:rsidR="00000000" w:rsidRPr="00000000">
        <w:rPr>
          <w:b w:val="1"/>
          <w:color w:val="993365"/>
          <w:rtl w:val="0"/>
        </w:rPr>
        <w:t xml:space="preserve">choose 2 videos</w:t>
      </w:r>
      <w:r w:rsidDel="00000000" w:rsidR="00000000" w:rsidRPr="00000000">
        <w:rPr>
          <w:color w:val="993365"/>
          <w:rtl w:val="0"/>
        </w:rPr>
        <w:t xml:space="preserve"> </w:t>
      </w:r>
      <w:r w:rsidDel="00000000" w:rsidR="00000000" w:rsidRPr="00000000">
        <w:rPr>
          <w:rtl w:val="0"/>
        </w:rPr>
        <w:t xml:space="preserve">to watch from the selection: </w:t>
      </w:r>
      <w:hyperlink r:id="rId12">
        <w:r w:rsidDel="00000000" w:rsidR="00000000" w:rsidRPr="00000000">
          <w:rPr>
            <w:color w:val="3a4888"/>
            <w:u w:val="single"/>
            <w:rtl w:val="0"/>
          </w:rPr>
          <w:t xml:space="preserve">https://www.theguardian.com/global-development-professionals-network/2016/feb/12/seven-videos-that-will-give-you-hope-about-lgbti-rights-around-the-world</w:t>
        </w:r>
      </w:hyperlink>
      <w:r w:rsidDel="00000000" w:rsidR="00000000" w:rsidRPr="00000000">
        <w:rPr>
          <w:rtl w:val="0"/>
        </w:rPr>
      </w:r>
    </w:p>
    <w:p w:rsidR="00000000" w:rsidDel="00000000" w:rsidP="00000000" w:rsidRDefault="00000000" w:rsidRPr="00000000" w14:paraId="000001E3">
      <w:pPr>
        <w:spacing w:after="0" w:line="240" w:lineRule="auto"/>
        <w:ind w:left="786" w:firstLine="0"/>
        <w:rPr/>
      </w:pPr>
      <w:r w:rsidDel="00000000" w:rsidR="00000000" w:rsidRPr="00000000">
        <w:rPr>
          <w:rtl w:val="0"/>
        </w:rPr>
      </w:r>
    </w:p>
    <w:p w:rsidR="00000000" w:rsidDel="00000000" w:rsidP="00000000" w:rsidRDefault="00000000" w:rsidRPr="00000000" w14:paraId="000001E4">
      <w:pPr>
        <w:numPr>
          <w:ilvl w:val="0"/>
          <w:numId w:val="15"/>
        </w:numPr>
        <w:spacing w:after="0" w:line="240" w:lineRule="auto"/>
        <w:ind w:left="786" w:hanging="357"/>
        <w:rPr>
          <w:b w:val="1"/>
        </w:rPr>
      </w:pPr>
      <w:r w:rsidDel="00000000" w:rsidR="00000000" w:rsidRPr="00000000">
        <w:rPr>
          <w:b w:val="1"/>
          <w:rtl w:val="0"/>
        </w:rPr>
        <w:t xml:space="preserve">Reflect: </w:t>
      </w:r>
    </w:p>
    <w:p w:rsidR="00000000" w:rsidDel="00000000" w:rsidP="00000000" w:rsidRDefault="00000000" w:rsidRPr="00000000" w14:paraId="000001E5">
      <w:pPr>
        <w:numPr>
          <w:ilvl w:val="1"/>
          <w:numId w:val="15"/>
        </w:numPr>
        <w:spacing w:after="0" w:line="240" w:lineRule="auto"/>
        <w:ind w:left="1440" w:hanging="357"/>
      </w:pPr>
      <w:r w:rsidDel="00000000" w:rsidR="00000000" w:rsidRPr="00000000">
        <w:rPr>
          <w:rtl w:val="0"/>
        </w:rPr>
        <w:t xml:space="preserve">How did these videos make you feel? </w:t>
      </w:r>
    </w:p>
    <w:p w:rsidR="00000000" w:rsidDel="00000000" w:rsidP="00000000" w:rsidRDefault="00000000" w:rsidRPr="00000000" w14:paraId="000001E6">
      <w:pPr>
        <w:numPr>
          <w:ilvl w:val="1"/>
          <w:numId w:val="15"/>
        </w:numPr>
        <w:spacing w:after="0" w:line="240" w:lineRule="auto"/>
        <w:ind w:left="1440" w:hanging="357"/>
      </w:pPr>
      <w:r w:rsidDel="00000000" w:rsidR="00000000" w:rsidRPr="00000000">
        <w:rPr>
          <w:rtl w:val="0"/>
        </w:rPr>
        <w:t xml:space="preserve">What is the first emotion that came to mind?</w:t>
      </w:r>
    </w:p>
    <w:p w:rsidR="00000000" w:rsidDel="00000000" w:rsidP="00000000" w:rsidRDefault="00000000" w:rsidRPr="00000000" w14:paraId="000001E7">
      <w:pPr>
        <w:spacing w:after="0" w:line="240" w:lineRule="auto"/>
        <w:ind w:left="1440" w:firstLine="0"/>
        <w:rPr/>
      </w:pPr>
      <w:r w:rsidDel="00000000" w:rsidR="00000000" w:rsidRPr="00000000">
        <w:rPr>
          <w:rtl w:val="0"/>
        </w:rPr>
      </w:r>
    </w:p>
    <w:p w:rsidR="00000000" w:rsidDel="00000000" w:rsidP="00000000" w:rsidRDefault="00000000" w:rsidRPr="00000000" w14:paraId="000001E8">
      <w:pPr>
        <w:numPr>
          <w:ilvl w:val="0"/>
          <w:numId w:val="15"/>
        </w:numPr>
        <w:spacing w:after="0" w:line="240" w:lineRule="auto"/>
        <w:ind w:left="786" w:hanging="357"/>
      </w:pPr>
      <w:r w:rsidDel="00000000" w:rsidR="00000000" w:rsidRPr="00000000">
        <w:rPr>
          <w:rtl w:val="0"/>
        </w:rPr>
        <w:t xml:space="preserve">We will come back together in plenary for a group reflection and discussion. </w:t>
      </w:r>
    </w:p>
    <w:p w:rsidR="00000000" w:rsidDel="00000000" w:rsidP="00000000" w:rsidRDefault="00000000" w:rsidRPr="00000000" w14:paraId="000001E9">
      <w:pPr>
        <w:pStyle w:val="Heading3"/>
        <w:rPr/>
      </w:pPr>
      <w:bookmarkStart w:colFirst="0" w:colLast="0" w:name="_heading=h.9lg2ce4wn6gr" w:id="22"/>
      <w:bookmarkEnd w:id="22"/>
      <w:r w:rsidDel="00000000" w:rsidR="00000000" w:rsidRPr="00000000">
        <w:rPr>
          <w:rtl w:val="0"/>
        </w:rPr>
        <w:t xml:space="preserve">Annex 4b: LGBT+ Inclusion in International Development Programming (Checklist)</w:t>
      </w:r>
    </w:p>
    <w:p w:rsidR="00000000" w:rsidDel="00000000" w:rsidP="00000000" w:rsidRDefault="00000000" w:rsidRPr="00000000" w14:paraId="000001EA">
      <w:pPr>
        <w:spacing w:line="276" w:lineRule="auto"/>
        <w:rPr>
          <w:i w:val="1"/>
          <w:sz w:val="22"/>
          <w:szCs w:val="22"/>
        </w:rPr>
      </w:pPr>
      <w:r w:rsidDel="00000000" w:rsidR="00000000" w:rsidRPr="00000000">
        <w:rPr>
          <w:i w:val="1"/>
          <w:sz w:val="22"/>
          <w:szCs w:val="22"/>
          <w:rtl w:val="0"/>
        </w:rPr>
        <w:t xml:space="preserve">Directly taken from: </w:t>
      </w:r>
      <w:hyperlink r:id="rId13">
        <w:r w:rsidDel="00000000" w:rsidR="00000000" w:rsidRPr="00000000">
          <w:rPr>
            <w:i w:val="1"/>
            <w:color w:val="467886"/>
            <w:sz w:val="22"/>
            <w:szCs w:val="22"/>
            <w:u w:val="single"/>
            <w:rtl w:val="0"/>
          </w:rPr>
          <w:t xml:space="preserve">https://www.ukaiddirect.org/wp-content/uploads/2017/03/LGBT-Inclusion-Checklist-UK-Aid-Connect.pdf</w:t>
        </w:r>
      </w:hyperlink>
      <w:r w:rsidDel="00000000" w:rsidR="00000000" w:rsidRPr="00000000">
        <w:rPr>
          <w:i w:val="1"/>
          <w:sz w:val="22"/>
          <w:szCs w:val="22"/>
          <w:rtl w:val="0"/>
        </w:rPr>
        <w:t xml:space="preserve"> (however, the link is no longer active)</w:t>
      </w:r>
    </w:p>
    <w:tbl>
      <w:tblPr>
        <w:tblStyle w:val="Table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821"/>
        <w:tblGridChange w:id="0">
          <w:tblGrid>
            <w:gridCol w:w="1129"/>
            <w:gridCol w:w="11821"/>
          </w:tblGrid>
        </w:tblGridChange>
      </w:tblGrid>
      <w:tr>
        <w:trPr>
          <w:cantSplit w:val="0"/>
          <w:tblHeader w:val="0"/>
        </w:trPr>
        <w:tc>
          <w:tcPr>
            <w:gridSpan w:val="2"/>
            <w:shd w:fill="993365" w:val="clear"/>
          </w:tcPr>
          <w:p w:rsidR="00000000" w:rsidDel="00000000" w:rsidP="00000000" w:rsidRDefault="00000000" w:rsidRPr="00000000" w14:paraId="000001EB">
            <w:pPr>
              <w:rPr>
                <w:b w:val="1"/>
                <w:color w:val="ffffff"/>
                <w:sz w:val="22"/>
                <w:szCs w:val="22"/>
              </w:rPr>
            </w:pPr>
            <w:r w:rsidDel="00000000" w:rsidR="00000000" w:rsidRPr="00000000">
              <w:rPr>
                <w:b w:val="1"/>
                <w:color w:val="ffffff"/>
                <w:sz w:val="22"/>
                <w:szCs w:val="22"/>
                <w:rtl w:val="0"/>
              </w:rPr>
              <w:t xml:space="preserve">Programme Design</w:t>
            </w:r>
          </w:p>
        </w:tc>
      </w:tr>
      <w:tr>
        <w:trPr>
          <w:cantSplit w:val="0"/>
          <w:tblHeader w:val="0"/>
        </w:trPr>
        <w:tc>
          <w:tcPr>
            <w:shd w:fill="e8e8e8" w:val="clear"/>
          </w:tcPr>
          <w:p w:rsidR="00000000" w:rsidDel="00000000" w:rsidP="00000000" w:rsidRDefault="00000000" w:rsidRPr="00000000" w14:paraId="000001ED">
            <w:pPr>
              <w:rPr>
                <w:sz w:val="22"/>
                <w:szCs w:val="22"/>
              </w:rPr>
            </w:pPr>
            <w:r w:rsidDel="00000000" w:rsidR="00000000" w:rsidRPr="00000000">
              <w:rPr>
                <w:rtl w:val="0"/>
              </w:rPr>
            </w:r>
          </w:p>
        </w:tc>
        <w:tc>
          <w:tcPr/>
          <w:p w:rsidR="00000000" w:rsidDel="00000000" w:rsidP="00000000" w:rsidRDefault="00000000" w:rsidRPr="00000000" w14:paraId="000001EE">
            <w:pPr>
              <w:rPr>
                <w:sz w:val="22"/>
                <w:szCs w:val="22"/>
              </w:rPr>
            </w:pPr>
            <w:r w:rsidDel="00000000" w:rsidR="00000000" w:rsidRPr="00000000">
              <w:rPr>
                <w:sz w:val="22"/>
                <w:szCs w:val="22"/>
                <w:rtl w:val="0"/>
              </w:rPr>
              <w:t xml:space="preserve">Analyse how the issues addressed by your programme potentially affect LGBT+ communities and consider relevant interventions or activities</w:t>
            </w:r>
          </w:p>
          <w:p w:rsidR="00000000" w:rsidDel="00000000" w:rsidP="00000000" w:rsidRDefault="00000000" w:rsidRPr="00000000" w14:paraId="000001EF">
            <w:pPr>
              <w:rPr>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F0">
            <w:pPr>
              <w:rPr>
                <w:sz w:val="22"/>
                <w:szCs w:val="22"/>
              </w:rPr>
            </w:pPr>
            <w:r w:rsidDel="00000000" w:rsidR="00000000" w:rsidRPr="00000000">
              <w:rPr>
                <w:rtl w:val="0"/>
              </w:rPr>
            </w:r>
          </w:p>
        </w:tc>
        <w:tc>
          <w:tcPr/>
          <w:p w:rsidR="00000000" w:rsidDel="00000000" w:rsidP="00000000" w:rsidRDefault="00000000" w:rsidRPr="00000000" w14:paraId="000001F1">
            <w:pPr>
              <w:rPr>
                <w:sz w:val="22"/>
                <w:szCs w:val="22"/>
              </w:rPr>
            </w:pPr>
            <w:r w:rsidDel="00000000" w:rsidR="00000000" w:rsidRPr="00000000">
              <w:rPr>
                <w:sz w:val="22"/>
                <w:szCs w:val="22"/>
                <w:rtl w:val="0"/>
              </w:rPr>
              <w:t xml:space="preserve">Address LGBT+ inclusion in your Business Case or programme proposal</w:t>
            </w:r>
          </w:p>
          <w:p w:rsidR="00000000" w:rsidDel="00000000" w:rsidP="00000000" w:rsidRDefault="00000000" w:rsidRPr="00000000" w14:paraId="000001F2">
            <w:pPr>
              <w:rPr>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F3">
            <w:pPr>
              <w:rPr>
                <w:sz w:val="22"/>
                <w:szCs w:val="22"/>
              </w:rPr>
            </w:pPr>
            <w:r w:rsidDel="00000000" w:rsidR="00000000" w:rsidRPr="00000000">
              <w:rPr>
                <w:rtl w:val="0"/>
              </w:rPr>
            </w:r>
          </w:p>
        </w:tc>
        <w:tc>
          <w:tcPr/>
          <w:p w:rsidR="00000000" w:rsidDel="00000000" w:rsidP="00000000" w:rsidRDefault="00000000" w:rsidRPr="00000000" w14:paraId="000001F4">
            <w:pPr>
              <w:rPr>
                <w:sz w:val="22"/>
                <w:szCs w:val="22"/>
              </w:rPr>
            </w:pPr>
            <w:r w:rsidDel="00000000" w:rsidR="00000000" w:rsidRPr="00000000">
              <w:rPr>
                <w:sz w:val="22"/>
                <w:szCs w:val="22"/>
                <w:rtl w:val="0"/>
              </w:rPr>
              <w:t xml:space="preserve">Widen the scope of your programme to address related specific issues that LGBT+ people face</w:t>
            </w:r>
          </w:p>
          <w:p w:rsidR="00000000" w:rsidDel="00000000" w:rsidP="00000000" w:rsidRDefault="00000000" w:rsidRPr="00000000" w14:paraId="000001F5">
            <w:pPr>
              <w:rPr>
                <w:sz w:val="22"/>
                <w:szCs w:val="22"/>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F6">
            <w:pPr>
              <w:rPr>
                <w:sz w:val="22"/>
                <w:szCs w:val="22"/>
              </w:rPr>
            </w:pPr>
            <w:r w:rsidDel="00000000" w:rsidR="00000000" w:rsidRPr="00000000">
              <w:rPr>
                <w:rtl w:val="0"/>
              </w:rPr>
            </w:r>
          </w:p>
        </w:tc>
        <w:tc>
          <w:tcPr/>
          <w:p w:rsidR="00000000" w:rsidDel="00000000" w:rsidP="00000000" w:rsidRDefault="00000000" w:rsidRPr="00000000" w14:paraId="000001F7">
            <w:pPr>
              <w:rPr>
                <w:sz w:val="22"/>
                <w:szCs w:val="22"/>
              </w:rPr>
            </w:pPr>
            <w:r w:rsidDel="00000000" w:rsidR="00000000" w:rsidRPr="00000000">
              <w:rPr>
                <w:sz w:val="22"/>
                <w:szCs w:val="22"/>
                <w:rtl w:val="0"/>
              </w:rPr>
              <w:t xml:space="preserve">Ensure your programme does not unintentionally perpetuate exclusion</w:t>
            </w:r>
          </w:p>
          <w:p w:rsidR="00000000" w:rsidDel="00000000" w:rsidP="00000000" w:rsidRDefault="00000000" w:rsidRPr="00000000" w14:paraId="000001F8">
            <w:pPr>
              <w:numPr>
                <w:ilvl w:val="0"/>
                <w:numId w:val="1"/>
              </w:numPr>
              <w:ind w:left="720" w:hanging="360"/>
              <w:rPr>
                <w:sz w:val="22"/>
                <w:szCs w:val="22"/>
              </w:rPr>
            </w:pPr>
            <w:r w:rsidDel="00000000" w:rsidR="00000000" w:rsidRPr="00000000">
              <w:rPr>
                <w:sz w:val="22"/>
                <w:szCs w:val="22"/>
                <w:rtl w:val="0"/>
              </w:rPr>
              <w:t xml:space="preserve">Does your understanding of, and approach to, gender equality and social inclusion take LGBT+ people into account?</w:t>
            </w:r>
          </w:p>
          <w:p w:rsidR="00000000" w:rsidDel="00000000" w:rsidP="00000000" w:rsidRDefault="00000000" w:rsidRPr="00000000" w14:paraId="000001F9">
            <w:pPr>
              <w:numPr>
                <w:ilvl w:val="0"/>
                <w:numId w:val="1"/>
              </w:numPr>
              <w:ind w:left="720" w:hanging="360"/>
              <w:rPr>
                <w:sz w:val="22"/>
                <w:szCs w:val="22"/>
              </w:rPr>
            </w:pPr>
            <w:r w:rsidDel="00000000" w:rsidR="00000000" w:rsidRPr="00000000">
              <w:rPr>
                <w:sz w:val="22"/>
                <w:szCs w:val="22"/>
                <w:rtl w:val="0"/>
              </w:rPr>
              <w:t xml:space="preserve">Does your operational definition of ‘gender’, ‘women’ or ‘men’ exclude trans people or the wider LGBT+ community?</w:t>
            </w:r>
          </w:p>
          <w:p w:rsidR="00000000" w:rsidDel="00000000" w:rsidP="00000000" w:rsidRDefault="00000000" w:rsidRPr="00000000" w14:paraId="000001FA">
            <w:pPr>
              <w:numPr>
                <w:ilvl w:val="0"/>
                <w:numId w:val="1"/>
              </w:numPr>
              <w:ind w:left="720" w:hanging="360"/>
              <w:rPr>
                <w:sz w:val="22"/>
                <w:szCs w:val="22"/>
              </w:rPr>
            </w:pPr>
            <w:r w:rsidDel="00000000" w:rsidR="00000000" w:rsidRPr="00000000">
              <w:rPr>
                <w:sz w:val="22"/>
                <w:szCs w:val="22"/>
                <w:rtl w:val="0"/>
              </w:rPr>
              <w:t xml:space="preserve">Does the programme include normative assumptions about families, relationships and other factors that exclude LGBT+ people?</w:t>
            </w:r>
          </w:p>
          <w:p w:rsidR="00000000" w:rsidDel="00000000" w:rsidP="00000000" w:rsidRDefault="00000000" w:rsidRPr="00000000" w14:paraId="000001FB">
            <w:pPr>
              <w:rPr>
                <w:sz w:val="22"/>
                <w:szCs w:val="22"/>
              </w:rPr>
            </w:pPr>
            <w:r w:rsidDel="00000000" w:rsidR="00000000" w:rsidRPr="00000000">
              <w:rPr>
                <w:rtl w:val="0"/>
              </w:rPr>
            </w:r>
          </w:p>
        </w:tc>
      </w:tr>
      <w:tr>
        <w:trPr>
          <w:cantSplit w:val="0"/>
          <w:tblHeader w:val="0"/>
        </w:trPr>
        <w:tc>
          <w:tcPr>
            <w:gridSpan w:val="2"/>
            <w:shd w:fill="993365" w:val="clear"/>
          </w:tcPr>
          <w:p w:rsidR="00000000" w:rsidDel="00000000" w:rsidP="00000000" w:rsidRDefault="00000000" w:rsidRPr="00000000" w14:paraId="000001FC">
            <w:pPr>
              <w:rPr>
                <w:b w:val="1"/>
                <w:color w:val="ffffff"/>
                <w:sz w:val="22"/>
                <w:szCs w:val="22"/>
              </w:rPr>
            </w:pPr>
            <w:r w:rsidDel="00000000" w:rsidR="00000000" w:rsidRPr="00000000">
              <w:rPr>
                <w:b w:val="1"/>
                <w:color w:val="ffffff"/>
                <w:sz w:val="22"/>
                <w:szCs w:val="22"/>
                <w:rtl w:val="0"/>
              </w:rPr>
              <w:t xml:space="preserve">Consultation</w:t>
            </w:r>
          </w:p>
        </w:tc>
      </w:tr>
      <w:tr>
        <w:trPr>
          <w:cantSplit w:val="0"/>
          <w:tblHeader w:val="0"/>
        </w:trPr>
        <w:tc>
          <w:tcPr>
            <w:shd w:fill="e8e8e8" w:val="clear"/>
          </w:tcPr>
          <w:p w:rsidR="00000000" w:rsidDel="00000000" w:rsidP="00000000" w:rsidRDefault="00000000" w:rsidRPr="00000000" w14:paraId="000001FE">
            <w:pPr>
              <w:rPr>
                <w:sz w:val="22"/>
                <w:szCs w:val="22"/>
              </w:rPr>
            </w:pPr>
            <w:r w:rsidDel="00000000" w:rsidR="00000000" w:rsidRPr="00000000">
              <w:rPr>
                <w:rtl w:val="0"/>
              </w:rPr>
            </w:r>
          </w:p>
        </w:tc>
        <w:tc>
          <w:tcPr/>
          <w:p w:rsidR="00000000" w:rsidDel="00000000" w:rsidP="00000000" w:rsidRDefault="00000000" w:rsidRPr="00000000" w14:paraId="000001FF">
            <w:pPr>
              <w:rPr>
                <w:sz w:val="22"/>
                <w:szCs w:val="22"/>
              </w:rPr>
            </w:pPr>
            <w:r w:rsidDel="00000000" w:rsidR="00000000" w:rsidRPr="00000000">
              <w:rPr>
                <w:sz w:val="22"/>
                <w:szCs w:val="22"/>
                <w:rtl w:val="0"/>
              </w:rPr>
              <w:t xml:space="preserve">Consult with LGBT+ organisations and movements, who know the context, in the design phase</w:t>
            </w:r>
          </w:p>
        </w:tc>
      </w:tr>
      <w:tr>
        <w:trPr>
          <w:cantSplit w:val="0"/>
          <w:tblHeader w:val="0"/>
        </w:trPr>
        <w:tc>
          <w:tcPr>
            <w:shd w:fill="e8e8e8" w:val="clear"/>
          </w:tcPr>
          <w:p w:rsidR="00000000" w:rsidDel="00000000" w:rsidP="00000000" w:rsidRDefault="00000000" w:rsidRPr="00000000" w14:paraId="00000200">
            <w:pPr>
              <w:rPr>
                <w:sz w:val="22"/>
                <w:szCs w:val="22"/>
              </w:rPr>
            </w:pPr>
            <w:r w:rsidDel="00000000" w:rsidR="00000000" w:rsidRPr="00000000">
              <w:rPr>
                <w:rtl w:val="0"/>
              </w:rPr>
            </w:r>
          </w:p>
        </w:tc>
        <w:tc>
          <w:tcPr/>
          <w:p w:rsidR="00000000" w:rsidDel="00000000" w:rsidP="00000000" w:rsidRDefault="00000000" w:rsidRPr="00000000" w14:paraId="00000201">
            <w:pPr>
              <w:rPr>
                <w:sz w:val="22"/>
                <w:szCs w:val="22"/>
              </w:rPr>
            </w:pPr>
            <w:r w:rsidDel="00000000" w:rsidR="00000000" w:rsidRPr="00000000">
              <w:rPr>
                <w:sz w:val="22"/>
                <w:szCs w:val="22"/>
                <w:rtl w:val="0"/>
              </w:rPr>
              <w:t xml:space="preserve">Build opportunities to keep consulting with LGBT+ organisations/movements throughout the lifecycle of the programme, in order to monitor ongoing impact </w:t>
            </w:r>
          </w:p>
          <w:p w:rsidR="00000000" w:rsidDel="00000000" w:rsidP="00000000" w:rsidRDefault="00000000" w:rsidRPr="00000000" w14:paraId="00000202">
            <w:pPr>
              <w:numPr>
                <w:ilvl w:val="0"/>
                <w:numId w:val="2"/>
              </w:numPr>
              <w:ind w:left="720" w:hanging="360"/>
              <w:rPr>
                <w:sz w:val="22"/>
                <w:szCs w:val="22"/>
              </w:rPr>
            </w:pPr>
            <w:r w:rsidDel="00000000" w:rsidR="00000000" w:rsidRPr="00000000">
              <w:rPr>
                <w:sz w:val="22"/>
                <w:szCs w:val="22"/>
                <w:rtl w:val="0"/>
              </w:rPr>
              <w:t xml:space="preserve">The LGBT+ community is a very diverse one. Are you engaging with a representative movement—in particular, one that includes the voices of women and trans communities?</w:t>
            </w:r>
          </w:p>
        </w:tc>
      </w:tr>
      <w:tr>
        <w:trPr>
          <w:cantSplit w:val="0"/>
          <w:tblHeader w:val="0"/>
        </w:trPr>
        <w:tc>
          <w:tcPr>
            <w:gridSpan w:val="2"/>
            <w:shd w:fill="993365" w:val="clear"/>
          </w:tcPr>
          <w:p w:rsidR="00000000" w:rsidDel="00000000" w:rsidP="00000000" w:rsidRDefault="00000000" w:rsidRPr="00000000" w14:paraId="00000203">
            <w:pPr>
              <w:rPr>
                <w:b w:val="1"/>
                <w:color w:val="ffffff"/>
                <w:sz w:val="22"/>
                <w:szCs w:val="22"/>
              </w:rPr>
            </w:pPr>
            <w:r w:rsidDel="00000000" w:rsidR="00000000" w:rsidRPr="00000000">
              <w:rPr>
                <w:b w:val="1"/>
                <w:color w:val="ffffff"/>
                <w:sz w:val="22"/>
                <w:szCs w:val="22"/>
                <w:rtl w:val="0"/>
              </w:rPr>
              <w:t xml:space="preserve">Partnership</w:t>
            </w:r>
          </w:p>
        </w:tc>
      </w:tr>
      <w:tr>
        <w:trPr>
          <w:cantSplit w:val="0"/>
          <w:tblHeader w:val="0"/>
        </w:trPr>
        <w:tc>
          <w:tcPr>
            <w:shd w:fill="e8e8e8" w:val="clear"/>
          </w:tcPr>
          <w:p w:rsidR="00000000" w:rsidDel="00000000" w:rsidP="00000000" w:rsidRDefault="00000000" w:rsidRPr="00000000" w14:paraId="00000205">
            <w:pPr>
              <w:rPr>
                <w:sz w:val="22"/>
                <w:szCs w:val="22"/>
              </w:rPr>
            </w:pPr>
            <w:r w:rsidDel="00000000" w:rsidR="00000000" w:rsidRPr="00000000">
              <w:rPr>
                <w:rtl w:val="0"/>
              </w:rPr>
            </w:r>
          </w:p>
        </w:tc>
        <w:tc>
          <w:tcPr/>
          <w:p w:rsidR="00000000" w:rsidDel="00000000" w:rsidP="00000000" w:rsidRDefault="00000000" w:rsidRPr="00000000" w14:paraId="00000206">
            <w:pPr>
              <w:rPr>
                <w:sz w:val="22"/>
                <w:szCs w:val="22"/>
              </w:rPr>
            </w:pPr>
            <w:r w:rsidDel="00000000" w:rsidR="00000000" w:rsidRPr="00000000">
              <w:rPr>
                <w:sz w:val="22"/>
                <w:szCs w:val="22"/>
                <w:rtl w:val="0"/>
              </w:rPr>
              <w:t xml:space="preserve">Partner directly with LGBT+ organisations and movements in programme countries, where possible </w:t>
            </w:r>
          </w:p>
        </w:tc>
      </w:tr>
      <w:tr>
        <w:trPr>
          <w:cantSplit w:val="0"/>
          <w:tblHeader w:val="0"/>
        </w:trPr>
        <w:tc>
          <w:tcPr>
            <w:shd w:fill="e8e8e8" w:val="clear"/>
          </w:tcPr>
          <w:p w:rsidR="00000000" w:rsidDel="00000000" w:rsidP="00000000" w:rsidRDefault="00000000" w:rsidRPr="00000000" w14:paraId="00000207">
            <w:pPr>
              <w:rPr>
                <w:sz w:val="22"/>
                <w:szCs w:val="22"/>
              </w:rPr>
            </w:pPr>
            <w:r w:rsidDel="00000000" w:rsidR="00000000" w:rsidRPr="00000000">
              <w:rPr>
                <w:rtl w:val="0"/>
              </w:rPr>
            </w:r>
          </w:p>
        </w:tc>
        <w:tc>
          <w:tcPr/>
          <w:p w:rsidR="00000000" w:rsidDel="00000000" w:rsidP="00000000" w:rsidRDefault="00000000" w:rsidRPr="00000000" w14:paraId="00000208">
            <w:pPr>
              <w:rPr>
                <w:sz w:val="22"/>
                <w:szCs w:val="22"/>
              </w:rPr>
            </w:pPr>
            <w:r w:rsidDel="00000000" w:rsidR="00000000" w:rsidRPr="00000000">
              <w:rPr>
                <w:sz w:val="22"/>
                <w:szCs w:val="22"/>
                <w:rtl w:val="0"/>
              </w:rPr>
              <w:t xml:space="preserve">Provide direct support and funding to LGBT+ organisations and movements </w:t>
            </w:r>
          </w:p>
        </w:tc>
      </w:tr>
      <w:tr>
        <w:trPr>
          <w:cantSplit w:val="0"/>
          <w:tblHeader w:val="0"/>
        </w:trPr>
        <w:tc>
          <w:tcPr>
            <w:shd w:fill="e8e8e8" w:val="clear"/>
          </w:tcPr>
          <w:p w:rsidR="00000000" w:rsidDel="00000000" w:rsidP="00000000" w:rsidRDefault="00000000" w:rsidRPr="00000000" w14:paraId="00000209">
            <w:pPr>
              <w:rPr>
                <w:sz w:val="22"/>
                <w:szCs w:val="22"/>
              </w:rPr>
            </w:pPr>
            <w:r w:rsidDel="00000000" w:rsidR="00000000" w:rsidRPr="00000000">
              <w:rPr>
                <w:rtl w:val="0"/>
              </w:rPr>
            </w:r>
          </w:p>
        </w:tc>
        <w:tc>
          <w:tcPr/>
          <w:p w:rsidR="00000000" w:rsidDel="00000000" w:rsidP="00000000" w:rsidRDefault="00000000" w:rsidRPr="00000000" w14:paraId="0000020A">
            <w:pPr>
              <w:rPr>
                <w:sz w:val="22"/>
                <w:szCs w:val="22"/>
              </w:rPr>
            </w:pPr>
            <w:r w:rsidDel="00000000" w:rsidR="00000000" w:rsidRPr="00000000">
              <w:rPr>
                <w:sz w:val="22"/>
                <w:szCs w:val="22"/>
                <w:rtl w:val="0"/>
              </w:rPr>
              <w:t xml:space="preserve">Create opportunities through the programme to improve the evidence base on LGBT+ inclusion </w:t>
            </w:r>
          </w:p>
        </w:tc>
      </w:tr>
      <w:tr>
        <w:trPr>
          <w:cantSplit w:val="0"/>
          <w:tblHeader w:val="0"/>
        </w:trPr>
        <w:tc>
          <w:tcPr>
            <w:shd w:fill="e8e8e8" w:val="clear"/>
          </w:tcPr>
          <w:p w:rsidR="00000000" w:rsidDel="00000000" w:rsidP="00000000" w:rsidRDefault="00000000" w:rsidRPr="00000000" w14:paraId="0000020B">
            <w:pPr>
              <w:rPr>
                <w:sz w:val="22"/>
                <w:szCs w:val="22"/>
              </w:rPr>
            </w:pPr>
            <w:r w:rsidDel="00000000" w:rsidR="00000000" w:rsidRPr="00000000">
              <w:rPr>
                <w:rtl w:val="0"/>
              </w:rPr>
            </w:r>
          </w:p>
        </w:tc>
        <w:tc>
          <w:tcPr/>
          <w:p w:rsidR="00000000" w:rsidDel="00000000" w:rsidP="00000000" w:rsidRDefault="00000000" w:rsidRPr="00000000" w14:paraId="0000020C">
            <w:pPr>
              <w:rPr>
                <w:sz w:val="22"/>
                <w:szCs w:val="22"/>
              </w:rPr>
            </w:pPr>
            <w:r w:rsidDel="00000000" w:rsidR="00000000" w:rsidRPr="00000000">
              <w:rPr>
                <w:sz w:val="22"/>
                <w:szCs w:val="22"/>
                <w:rtl w:val="0"/>
              </w:rPr>
              <w:t xml:space="preserve">Build in opportunities to support LGBT+ advocacy (nationally, regionally and/or internationally), where appropriate </w:t>
            </w:r>
          </w:p>
        </w:tc>
      </w:tr>
      <w:tr>
        <w:trPr>
          <w:cantSplit w:val="0"/>
          <w:tblHeader w:val="0"/>
        </w:trPr>
        <w:tc>
          <w:tcPr>
            <w:gridSpan w:val="2"/>
            <w:shd w:fill="993365" w:val="clear"/>
          </w:tcPr>
          <w:p w:rsidR="00000000" w:rsidDel="00000000" w:rsidP="00000000" w:rsidRDefault="00000000" w:rsidRPr="00000000" w14:paraId="0000020D">
            <w:pPr>
              <w:rPr>
                <w:b w:val="1"/>
                <w:color w:val="ffffff"/>
                <w:sz w:val="22"/>
                <w:szCs w:val="22"/>
              </w:rPr>
            </w:pPr>
            <w:r w:rsidDel="00000000" w:rsidR="00000000" w:rsidRPr="00000000">
              <w:rPr>
                <w:b w:val="1"/>
                <w:color w:val="ffffff"/>
                <w:sz w:val="22"/>
                <w:szCs w:val="22"/>
                <w:rtl w:val="0"/>
              </w:rPr>
              <w:t xml:space="preserve">Staff Sensitivity</w:t>
            </w:r>
          </w:p>
        </w:tc>
      </w:tr>
      <w:tr>
        <w:trPr>
          <w:cantSplit w:val="0"/>
          <w:tblHeader w:val="0"/>
        </w:trPr>
        <w:tc>
          <w:tcPr>
            <w:shd w:fill="e8e8e8" w:val="clear"/>
          </w:tcPr>
          <w:p w:rsidR="00000000" w:rsidDel="00000000" w:rsidP="00000000" w:rsidRDefault="00000000" w:rsidRPr="00000000" w14:paraId="0000020F">
            <w:pPr>
              <w:rPr>
                <w:sz w:val="22"/>
                <w:szCs w:val="22"/>
              </w:rPr>
            </w:pPr>
            <w:r w:rsidDel="00000000" w:rsidR="00000000" w:rsidRPr="00000000">
              <w:rPr>
                <w:rtl w:val="0"/>
              </w:rPr>
            </w:r>
          </w:p>
        </w:tc>
        <w:tc>
          <w:tcPr/>
          <w:p w:rsidR="00000000" w:rsidDel="00000000" w:rsidP="00000000" w:rsidRDefault="00000000" w:rsidRPr="00000000" w14:paraId="00000210">
            <w:pPr>
              <w:rPr>
                <w:sz w:val="22"/>
                <w:szCs w:val="22"/>
              </w:rPr>
            </w:pPr>
            <w:r w:rsidDel="00000000" w:rsidR="00000000" w:rsidRPr="00000000">
              <w:rPr>
                <w:sz w:val="22"/>
                <w:szCs w:val="22"/>
                <w:rtl w:val="0"/>
              </w:rPr>
              <w:t xml:space="preserve">Proactively ensure that your colleagues and delivery partners to not discriminate against LGBT+ people in policy or in practice, or perpetuate homophobia, biphobia and transphobia </w:t>
            </w:r>
          </w:p>
        </w:tc>
      </w:tr>
      <w:tr>
        <w:trPr>
          <w:cantSplit w:val="0"/>
          <w:tblHeader w:val="0"/>
        </w:trPr>
        <w:tc>
          <w:tcPr>
            <w:shd w:fill="e8e8e8" w:val="clear"/>
          </w:tcPr>
          <w:p w:rsidR="00000000" w:rsidDel="00000000" w:rsidP="00000000" w:rsidRDefault="00000000" w:rsidRPr="00000000" w14:paraId="00000211">
            <w:pPr>
              <w:rPr>
                <w:sz w:val="22"/>
                <w:szCs w:val="22"/>
              </w:rPr>
            </w:pPr>
            <w:r w:rsidDel="00000000" w:rsidR="00000000" w:rsidRPr="00000000">
              <w:rPr>
                <w:rtl w:val="0"/>
              </w:rPr>
            </w:r>
          </w:p>
        </w:tc>
        <w:tc>
          <w:tcPr/>
          <w:p w:rsidR="00000000" w:rsidDel="00000000" w:rsidP="00000000" w:rsidRDefault="00000000" w:rsidRPr="00000000" w14:paraId="00000212">
            <w:pPr>
              <w:rPr>
                <w:sz w:val="22"/>
                <w:szCs w:val="22"/>
              </w:rPr>
            </w:pPr>
            <w:r w:rsidDel="00000000" w:rsidR="00000000" w:rsidRPr="00000000">
              <w:rPr>
                <w:sz w:val="22"/>
                <w:szCs w:val="22"/>
                <w:rtl w:val="0"/>
              </w:rPr>
              <w:t xml:space="preserve">Create opportunities through the programme to increase the sensitivity of staff and delivery partners to sexual orientation and gender identity</w:t>
            </w:r>
          </w:p>
        </w:tc>
      </w:tr>
      <w:tr>
        <w:trPr>
          <w:cantSplit w:val="0"/>
          <w:tblHeader w:val="0"/>
        </w:trPr>
        <w:tc>
          <w:tcPr>
            <w:shd w:fill="e8e8e8" w:val="clear"/>
          </w:tcPr>
          <w:p w:rsidR="00000000" w:rsidDel="00000000" w:rsidP="00000000" w:rsidRDefault="00000000" w:rsidRPr="00000000" w14:paraId="00000213">
            <w:pPr>
              <w:rPr>
                <w:sz w:val="22"/>
                <w:szCs w:val="22"/>
              </w:rPr>
            </w:pPr>
            <w:r w:rsidDel="00000000" w:rsidR="00000000" w:rsidRPr="00000000">
              <w:rPr>
                <w:rtl w:val="0"/>
              </w:rPr>
            </w:r>
          </w:p>
        </w:tc>
        <w:tc>
          <w:tcPr/>
          <w:p w:rsidR="00000000" w:rsidDel="00000000" w:rsidP="00000000" w:rsidRDefault="00000000" w:rsidRPr="00000000" w14:paraId="00000214">
            <w:pPr>
              <w:rPr>
                <w:sz w:val="22"/>
                <w:szCs w:val="22"/>
              </w:rPr>
            </w:pPr>
            <w:r w:rsidDel="00000000" w:rsidR="00000000" w:rsidRPr="00000000">
              <w:rPr>
                <w:sz w:val="22"/>
                <w:szCs w:val="22"/>
                <w:rtl w:val="0"/>
              </w:rPr>
              <w:t xml:space="preserve">Empower LGBT+ staff working on the programme by building a supportive and inclusive environment </w:t>
            </w:r>
          </w:p>
        </w:tc>
      </w:tr>
      <w:tr>
        <w:trPr>
          <w:cantSplit w:val="0"/>
          <w:tblHeader w:val="0"/>
        </w:trPr>
        <w:tc>
          <w:tcPr>
            <w:gridSpan w:val="2"/>
            <w:shd w:fill="993365" w:val="clear"/>
          </w:tcPr>
          <w:p w:rsidR="00000000" w:rsidDel="00000000" w:rsidP="00000000" w:rsidRDefault="00000000" w:rsidRPr="00000000" w14:paraId="00000215">
            <w:pPr>
              <w:rPr>
                <w:b w:val="1"/>
                <w:color w:val="ffffff"/>
                <w:sz w:val="22"/>
                <w:szCs w:val="22"/>
              </w:rPr>
            </w:pPr>
            <w:r w:rsidDel="00000000" w:rsidR="00000000" w:rsidRPr="00000000">
              <w:rPr>
                <w:b w:val="1"/>
                <w:color w:val="ffffff"/>
                <w:sz w:val="22"/>
                <w:szCs w:val="22"/>
                <w:rtl w:val="0"/>
              </w:rPr>
              <w:t xml:space="preserve">Do No Harm</w:t>
            </w:r>
          </w:p>
        </w:tc>
      </w:tr>
      <w:tr>
        <w:trPr>
          <w:cantSplit w:val="0"/>
          <w:tblHeader w:val="0"/>
        </w:trPr>
        <w:tc>
          <w:tcPr>
            <w:shd w:fill="e8e8e8" w:val="clear"/>
          </w:tcPr>
          <w:p w:rsidR="00000000" w:rsidDel="00000000" w:rsidP="00000000" w:rsidRDefault="00000000" w:rsidRPr="00000000" w14:paraId="00000217">
            <w:pPr>
              <w:rPr>
                <w:sz w:val="22"/>
                <w:szCs w:val="22"/>
              </w:rPr>
            </w:pPr>
            <w:r w:rsidDel="00000000" w:rsidR="00000000" w:rsidRPr="00000000">
              <w:rPr>
                <w:rtl w:val="0"/>
              </w:rPr>
            </w:r>
          </w:p>
        </w:tc>
        <w:tc>
          <w:tcPr/>
          <w:p w:rsidR="00000000" w:rsidDel="00000000" w:rsidP="00000000" w:rsidRDefault="00000000" w:rsidRPr="00000000" w14:paraId="00000218">
            <w:pPr>
              <w:rPr>
                <w:sz w:val="22"/>
                <w:szCs w:val="22"/>
              </w:rPr>
            </w:pPr>
            <w:r w:rsidDel="00000000" w:rsidR="00000000" w:rsidRPr="00000000">
              <w:rPr>
                <w:sz w:val="22"/>
                <w:szCs w:val="22"/>
                <w:rtl w:val="0"/>
              </w:rPr>
              <w:t xml:space="preserve">Conduct a robust risk analysis to ensure that planned activities do not inadvertently harm LGBT communities, and adjust plans accordingly </w:t>
            </w:r>
          </w:p>
          <w:p w:rsidR="00000000" w:rsidDel="00000000" w:rsidP="00000000" w:rsidRDefault="00000000" w:rsidRPr="00000000" w14:paraId="00000219">
            <w:pPr>
              <w:numPr>
                <w:ilvl w:val="0"/>
                <w:numId w:val="2"/>
              </w:numPr>
              <w:ind w:left="720" w:hanging="360"/>
              <w:rPr>
                <w:sz w:val="22"/>
                <w:szCs w:val="22"/>
              </w:rPr>
            </w:pPr>
            <w:r w:rsidDel="00000000" w:rsidR="00000000" w:rsidRPr="00000000">
              <w:rPr>
                <w:sz w:val="22"/>
                <w:szCs w:val="22"/>
                <w:rtl w:val="0"/>
              </w:rPr>
              <w:t xml:space="preserve">Is there a risk of backlash? Can activities be modified to reduce this risk?</w:t>
            </w:r>
          </w:p>
          <w:p w:rsidR="00000000" w:rsidDel="00000000" w:rsidP="00000000" w:rsidRDefault="00000000" w:rsidRPr="00000000" w14:paraId="0000021A">
            <w:pPr>
              <w:rPr>
                <w:sz w:val="22"/>
                <w:szCs w:val="22"/>
              </w:rPr>
            </w:pPr>
            <w:r w:rsidDel="00000000" w:rsidR="00000000" w:rsidRPr="00000000">
              <w:rPr>
                <w:sz w:val="22"/>
                <w:szCs w:val="22"/>
                <w:rtl w:val="0"/>
              </w:rPr>
              <w:t xml:space="preserve">Remember that ‘do no harm’ is not the same as ‘do nothing’. Even in the most challenging contexts, there may be small, discrete steps you can take. Doing nothing to support LGBT+ communities can in fact reinforce their discrimination. </w:t>
            </w:r>
          </w:p>
        </w:tc>
      </w:tr>
      <w:tr>
        <w:trPr>
          <w:cantSplit w:val="0"/>
          <w:tblHeader w:val="0"/>
        </w:trPr>
        <w:tc>
          <w:tcPr>
            <w:shd w:fill="e8e8e8" w:val="clear"/>
          </w:tcPr>
          <w:p w:rsidR="00000000" w:rsidDel="00000000" w:rsidP="00000000" w:rsidRDefault="00000000" w:rsidRPr="00000000" w14:paraId="0000021B">
            <w:pPr>
              <w:rPr>
                <w:sz w:val="22"/>
                <w:szCs w:val="22"/>
              </w:rPr>
            </w:pPr>
            <w:r w:rsidDel="00000000" w:rsidR="00000000" w:rsidRPr="00000000">
              <w:rPr>
                <w:rtl w:val="0"/>
              </w:rPr>
            </w:r>
          </w:p>
        </w:tc>
        <w:tc>
          <w:tcPr/>
          <w:p w:rsidR="00000000" w:rsidDel="00000000" w:rsidP="00000000" w:rsidRDefault="00000000" w:rsidRPr="00000000" w14:paraId="0000021C">
            <w:pPr>
              <w:rPr>
                <w:sz w:val="22"/>
                <w:szCs w:val="22"/>
              </w:rPr>
            </w:pPr>
            <w:r w:rsidDel="00000000" w:rsidR="00000000" w:rsidRPr="00000000">
              <w:rPr>
                <w:sz w:val="22"/>
                <w:szCs w:val="22"/>
                <w:rtl w:val="0"/>
              </w:rPr>
              <w:t xml:space="preserve">Ensure the security of any LGBT+ partners (physical, digital and emotional)</w:t>
            </w:r>
          </w:p>
        </w:tc>
      </w:tr>
    </w:tbl>
    <w:p w:rsidR="00000000" w:rsidDel="00000000" w:rsidP="00000000" w:rsidRDefault="00000000" w:rsidRPr="00000000" w14:paraId="0000021D">
      <w:pPr>
        <w:pStyle w:val="Heading3"/>
        <w:rPr/>
      </w:pPr>
      <w:bookmarkStart w:colFirst="0" w:colLast="0" w:name="_heading=h.xpeqx7kngfg8" w:id="23"/>
      <w:bookmarkEnd w:id="23"/>
      <w:r w:rsidDel="00000000" w:rsidR="00000000" w:rsidRPr="00000000">
        <w:rPr>
          <w:rtl w:val="0"/>
        </w:rPr>
        <w:t xml:space="preserve">Annex 4c: Tools</w:t>
      </w:r>
    </w:p>
    <w:p w:rsidR="00000000" w:rsidDel="00000000" w:rsidP="00000000" w:rsidRDefault="00000000" w:rsidRPr="00000000" w14:paraId="0000021E">
      <w:pPr>
        <w:spacing w:after="0" w:line="276" w:lineRule="auto"/>
        <w:rPr>
          <w:sz w:val="22"/>
          <w:szCs w:val="22"/>
        </w:rPr>
      </w:pPr>
      <w:r w:rsidDel="00000000" w:rsidR="00000000" w:rsidRPr="00000000">
        <w:rPr>
          <w:sz w:val="22"/>
          <w:szCs w:val="22"/>
          <w:rtl w:val="0"/>
        </w:rPr>
        <w:t xml:space="preserve">Daniels, Mannion and UK Aid Direct. LGBT+ Inclusion in International Development Programming: A checklist for UK Aid Connect proposals (2017). </w:t>
      </w:r>
    </w:p>
    <w:p w:rsidR="00000000" w:rsidDel="00000000" w:rsidP="00000000" w:rsidRDefault="00000000" w:rsidRPr="00000000" w14:paraId="0000021F">
      <w:pPr>
        <w:spacing w:after="0" w:line="276" w:lineRule="auto"/>
        <w:rPr>
          <w:color w:val="3a4888"/>
          <w:sz w:val="22"/>
          <w:szCs w:val="22"/>
        </w:rPr>
      </w:pPr>
      <w:hyperlink r:id="rId14">
        <w:r w:rsidDel="00000000" w:rsidR="00000000" w:rsidRPr="00000000">
          <w:rPr>
            <w:color w:val="3a4888"/>
            <w:sz w:val="22"/>
            <w:szCs w:val="22"/>
            <w:u w:val="single"/>
            <w:rtl w:val="0"/>
          </w:rPr>
          <w:t xml:space="preserve">https://www.ukaiddirect.org/wp-content/uploads/2017/03/LGBT-Inclusion-Checklist-UK-Aid-Connect.pdf</w:t>
        </w:r>
      </w:hyperlink>
      <w:r w:rsidDel="00000000" w:rsidR="00000000" w:rsidRPr="00000000">
        <w:rPr>
          <w:rtl w:val="0"/>
        </w:rPr>
      </w:r>
    </w:p>
    <w:p w:rsidR="00000000" w:rsidDel="00000000" w:rsidP="00000000" w:rsidRDefault="00000000" w:rsidRPr="00000000" w14:paraId="00000220">
      <w:pPr>
        <w:spacing w:after="0" w:line="276" w:lineRule="auto"/>
        <w:rPr>
          <w:sz w:val="22"/>
          <w:szCs w:val="22"/>
        </w:rPr>
      </w:pPr>
      <w:r w:rsidDel="00000000" w:rsidR="00000000" w:rsidRPr="00000000">
        <w:rPr>
          <w:rtl w:val="0"/>
        </w:rPr>
      </w:r>
    </w:p>
    <w:p w:rsidR="00000000" w:rsidDel="00000000" w:rsidP="00000000" w:rsidRDefault="00000000" w:rsidRPr="00000000" w14:paraId="00000221">
      <w:pPr>
        <w:spacing w:after="0" w:line="276" w:lineRule="auto"/>
        <w:rPr>
          <w:sz w:val="22"/>
          <w:szCs w:val="22"/>
        </w:rPr>
      </w:pPr>
      <w:r w:rsidDel="00000000" w:rsidR="00000000" w:rsidRPr="00000000">
        <w:rPr>
          <w:sz w:val="22"/>
          <w:szCs w:val="22"/>
          <w:rtl w:val="0"/>
        </w:rPr>
        <w:t xml:space="preserve">Egale. LGBTQI2S Glossary of Terms.</w:t>
      </w:r>
    </w:p>
    <w:p w:rsidR="00000000" w:rsidDel="00000000" w:rsidP="00000000" w:rsidRDefault="00000000" w:rsidRPr="00000000" w14:paraId="00000222">
      <w:pPr>
        <w:spacing w:after="0" w:line="276" w:lineRule="auto"/>
        <w:rPr>
          <w:color w:val="3a4888"/>
          <w:sz w:val="22"/>
          <w:szCs w:val="22"/>
        </w:rPr>
      </w:pPr>
      <w:hyperlink r:id="rId15">
        <w:r w:rsidDel="00000000" w:rsidR="00000000" w:rsidRPr="00000000">
          <w:rPr>
            <w:color w:val="3a4888"/>
            <w:sz w:val="22"/>
            <w:szCs w:val="22"/>
            <w:u w:val="single"/>
            <w:rtl w:val="0"/>
          </w:rPr>
          <w:t xml:space="preserve">https://egale.ca/awareness/glossary-of-terms/</w:t>
        </w:r>
      </w:hyperlink>
      <w:r w:rsidDel="00000000" w:rsidR="00000000" w:rsidRPr="00000000">
        <w:rPr>
          <w:rtl w:val="0"/>
        </w:rPr>
      </w:r>
    </w:p>
    <w:p w:rsidR="00000000" w:rsidDel="00000000" w:rsidP="00000000" w:rsidRDefault="00000000" w:rsidRPr="00000000" w14:paraId="00000223">
      <w:pPr>
        <w:spacing w:after="0" w:line="276" w:lineRule="auto"/>
        <w:rPr>
          <w:sz w:val="22"/>
          <w:szCs w:val="22"/>
        </w:rPr>
      </w:pPr>
      <w:r w:rsidDel="00000000" w:rsidR="00000000" w:rsidRPr="00000000">
        <w:rPr>
          <w:rtl w:val="0"/>
        </w:rPr>
      </w:r>
    </w:p>
    <w:p w:rsidR="00000000" w:rsidDel="00000000" w:rsidP="00000000" w:rsidRDefault="00000000" w:rsidRPr="00000000" w14:paraId="00000224">
      <w:pPr>
        <w:spacing w:after="0" w:line="276" w:lineRule="auto"/>
        <w:rPr>
          <w:sz w:val="22"/>
          <w:szCs w:val="22"/>
        </w:rPr>
      </w:pPr>
      <w:r w:rsidDel="00000000" w:rsidR="00000000" w:rsidRPr="00000000">
        <w:rPr>
          <w:sz w:val="22"/>
          <w:szCs w:val="22"/>
          <w:rtl w:val="0"/>
        </w:rPr>
        <w:t xml:space="preserve">Global Affairs Canada: The human rights of lesbian, gay, bisexual, transgender, queer, 2-spirit and intersex persons. </w:t>
      </w:r>
    </w:p>
    <w:p w:rsidR="00000000" w:rsidDel="00000000" w:rsidP="00000000" w:rsidRDefault="00000000" w:rsidRPr="00000000" w14:paraId="00000225">
      <w:pPr>
        <w:spacing w:after="0" w:line="276" w:lineRule="auto"/>
        <w:rPr>
          <w:color w:val="3a4888"/>
          <w:sz w:val="22"/>
          <w:szCs w:val="22"/>
        </w:rPr>
      </w:pPr>
      <w:hyperlink r:id="rId16">
        <w:r w:rsidDel="00000000" w:rsidR="00000000" w:rsidRPr="00000000">
          <w:rPr>
            <w:color w:val="3a4888"/>
            <w:sz w:val="22"/>
            <w:szCs w:val="22"/>
            <w:u w:val="single"/>
            <w:rtl w:val="0"/>
          </w:rPr>
          <w:t xml:space="preserve">https://www.international.gc.ca/world-monde/issues_development-enjeux_developpement/human_rights-droits_homme/rights_lgbti-droits_lgbti.aspx?lang=eng</w:t>
        </w:r>
      </w:hyperlink>
      <w:r w:rsidDel="00000000" w:rsidR="00000000" w:rsidRPr="00000000">
        <w:rPr>
          <w:rtl w:val="0"/>
        </w:rPr>
      </w:r>
    </w:p>
    <w:p w:rsidR="00000000" w:rsidDel="00000000" w:rsidP="00000000" w:rsidRDefault="00000000" w:rsidRPr="00000000" w14:paraId="00000226">
      <w:pPr>
        <w:spacing w:after="0" w:line="276" w:lineRule="auto"/>
        <w:rPr>
          <w:sz w:val="22"/>
          <w:szCs w:val="22"/>
        </w:rPr>
      </w:pPr>
      <w:r w:rsidDel="00000000" w:rsidR="00000000" w:rsidRPr="00000000">
        <w:rPr>
          <w:rtl w:val="0"/>
        </w:rPr>
      </w:r>
    </w:p>
    <w:p w:rsidR="00000000" w:rsidDel="00000000" w:rsidP="00000000" w:rsidRDefault="00000000" w:rsidRPr="00000000" w14:paraId="00000227">
      <w:pPr>
        <w:spacing w:after="0" w:line="276" w:lineRule="auto"/>
        <w:rPr>
          <w:sz w:val="22"/>
          <w:szCs w:val="22"/>
        </w:rPr>
      </w:pPr>
      <w:r w:rsidDel="00000000" w:rsidR="00000000" w:rsidRPr="00000000">
        <w:rPr>
          <w:sz w:val="22"/>
          <w:szCs w:val="22"/>
          <w:rtl w:val="0"/>
        </w:rPr>
        <w:t xml:space="preserve">IPPF Humanitarian</w:t>
      </w:r>
      <w:r w:rsidDel="00000000" w:rsidR="00000000" w:rsidRPr="00000000">
        <w:rPr>
          <w:i w:val="1"/>
          <w:sz w:val="22"/>
          <w:szCs w:val="22"/>
          <w:rtl w:val="0"/>
        </w:rPr>
        <w:t xml:space="preserve">. LGBTIQ+ Inclusion in Humanitarian Action</w:t>
      </w:r>
      <w:r w:rsidDel="00000000" w:rsidR="00000000" w:rsidRPr="00000000">
        <w:rPr>
          <w:sz w:val="22"/>
          <w:szCs w:val="22"/>
          <w:rtl w:val="0"/>
        </w:rPr>
        <w:t xml:space="preserve"> (2019).</w:t>
      </w:r>
    </w:p>
    <w:p w:rsidR="00000000" w:rsidDel="00000000" w:rsidP="00000000" w:rsidRDefault="00000000" w:rsidRPr="00000000" w14:paraId="00000228">
      <w:pPr>
        <w:spacing w:after="0" w:line="276" w:lineRule="auto"/>
        <w:rPr>
          <w:color w:val="3a4888"/>
          <w:sz w:val="22"/>
          <w:szCs w:val="22"/>
        </w:rPr>
      </w:pPr>
      <w:hyperlink r:id="rId17">
        <w:r w:rsidDel="00000000" w:rsidR="00000000" w:rsidRPr="00000000">
          <w:rPr>
            <w:color w:val="3a4888"/>
            <w:sz w:val="22"/>
            <w:szCs w:val="22"/>
            <w:u w:val="single"/>
            <w:rtl w:val="0"/>
          </w:rPr>
          <w:t xml:space="preserve">https://www.ippf.org/sites/default/files/2019IPPFHumanitarian_LGBTICapabilityStatement.pdf</w:t>
        </w:r>
      </w:hyperlink>
      <w:r w:rsidDel="00000000" w:rsidR="00000000" w:rsidRPr="00000000">
        <w:rPr>
          <w:rtl w:val="0"/>
        </w:rPr>
      </w:r>
    </w:p>
    <w:p w:rsidR="00000000" w:rsidDel="00000000" w:rsidP="00000000" w:rsidRDefault="00000000" w:rsidRPr="00000000" w14:paraId="00000229">
      <w:pPr>
        <w:spacing w:after="0" w:line="276" w:lineRule="auto"/>
        <w:rPr>
          <w:sz w:val="22"/>
          <w:szCs w:val="22"/>
        </w:rPr>
      </w:pPr>
      <w:r w:rsidDel="00000000" w:rsidR="00000000" w:rsidRPr="00000000">
        <w:rPr>
          <w:rtl w:val="0"/>
        </w:rPr>
      </w:r>
    </w:p>
    <w:p w:rsidR="00000000" w:rsidDel="00000000" w:rsidP="00000000" w:rsidRDefault="00000000" w:rsidRPr="00000000" w14:paraId="0000022A">
      <w:pPr>
        <w:spacing w:after="0" w:line="276" w:lineRule="auto"/>
        <w:rPr>
          <w:sz w:val="22"/>
          <w:szCs w:val="22"/>
        </w:rPr>
      </w:pPr>
      <w:r w:rsidDel="00000000" w:rsidR="00000000" w:rsidRPr="00000000">
        <w:rPr>
          <w:sz w:val="22"/>
          <w:szCs w:val="22"/>
          <w:rtl w:val="0"/>
        </w:rPr>
        <w:t xml:space="preserve">Park, Andrew and Lucas Ramon Mendos. </w:t>
      </w:r>
      <w:r w:rsidDel="00000000" w:rsidR="00000000" w:rsidRPr="00000000">
        <w:rPr>
          <w:i w:val="1"/>
          <w:sz w:val="22"/>
          <w:szCs w:val="22"/>
          <w:rtl w:val="0"/>
        </w:rPr>
        <w:t xml:space="preserve">Guiding Principles on the Inclusion of Lesbian, Gay, Bisexual, Transgender, and Intersex (LGBTI) People in Development Policy and Programs</w:t>
      </w:r>
      <w:r w:rsidDel="00000000" w:rsidR="00000000" w:rsidRPr="00000000">
        <w:rPr>
          <w:sz w:val="22"/>
          <w:szCs w:val="22"/>
          <w:rtl w:val="0"/>
        </w:rPr>
        <w:t xml:space="preserve"> (November 2018). </w:t>
      </w:r>
    </w:p>
    <w:p w:rsidR="00000000" w:rsidDel="00000000" w:rsidP="00000000" w:rsidRDefault="00000000" w:rsidRPr="00000000" w14:paraId="0000022B">
      <w:pPr>
        <w:spacing w:after="0" w:line="276" w:lineRule="auto"/>
        <w:rPr>
          <w:color w:val="3a4888"/>
          <w:sz w:val="22"/>
          <w:szCs w:val="22"/>
        </w:rPr>
      </w:pPr>
      <w:hyperlink r:id="rId18">
        <w:r w:rsidDel="00000000" w:rsidR="00000000" w:rsidRPr="00000000">
          <w:rPr>
            <w:color w:val="3a4888"/>
            <w:sz w:val="22"/>
            <w:szCs w:val="22"/>
            <w:u w:val="single"/>
            <w:rtl w:val="0"/>
          </w:rPr>
          <w:t xml:space="preserve">https://www.rfsl.se/wp-content/uploads/2018/11/RFSL_Guiding-Principles_final_digital.pdf</w:t>
        </w:r>
      </w:hyperlink>
      <w:r w:rsidDel="00000000" w:rsidR="00000000" w:rsidRPr="00000000">
        <w:rPr>
          <w:rtl w:val="0"/>
        </w:rPr>
      </w:r>
    </w:p>
    <w:p w:rsidR="00000000" w:rsidDel="00000000" w:rsidP="00000000" w:rsidRDefault="00000000" w:rsidRPr="00000000" w14:paraId="0000022C">
      <w:pPr>
        <w:spacing w:after="0" w:line="276" w:lineRule="auto"/>
        <w:rPr>
          <w:sz w:val="22"/>
          <w:szCs w:val="22"/>
        </w:rPr>
      </w:pPr>
      <w:r w:rsidDel="00000000" w:rsidR="00000000" w:rsidRPr="00000000">
        <w:rPr>
          <w:rtl w:val="0"/>
        </w:rPr>
      </w:r>
    </w:p>
    <w:p w:rsidR="00000000" w:rsidDel="00000000" w:rsidP="00000000" w:rsidRDefault="00000000" w:rsidRPr="00000000" w14:paraId="0000022D">
      <w:pPr>
        <w:spacing w:after="0" w:line="276" w:lineRule="auto"/>
        <w:rPr>
          <w:sz w:val="22"/>
          <w:szCs w:val="22"/>
        </w:rPr>
      </w:pPr>
      <w:r w:rsidDel="00000000" w:rsidR="00000000" w:rsidRPr="00000000">
        <w:rPr>
          <w:sz w:val="22"/>
          <w:szCs w:val="22"/>
          <w:rtl w:val="0"/>
        </w:rPr>
        <w:t xml:space="preserve">DCHA/DRG/HR. </w:t>
      </w:r>
      <w:r w:rsidDel="00000000" w:rsidR="00000000" w:rsidRPr="00000000">
        <w:rPr>
          <w:i w:val="1"/>
          <w:sz w:val="22"/>
          <w:szCs w:val="22"/>
          <w:rtl w:val="0"/>
        </w:rPr>
        <w:t xml:space="preserve">Suggested Approaches for Integrating Inclusive Development Across the Program Cycle and in Mission Operations</w:t>
      </w:r>
      <w:r w:rsidDel="00000000" w:rsidR="00000000" w:rsidRPr="00000000">
        <w:rPr>
          <w:sz w:val="22"/>
          <w:szCs w:val="22"/>
          <w:rtl w:val="0"/>
        </w:rPr>
        <w:t xml:space="preserve"> (July 2018).</w:t>
      </w:r>
    </w:p>
    <w:p w:rsidR="00000000" w:rsidDel="00000000" w:rsidP="00000000" w:rsidRDefault="00000000" w:rsidRPr="00000000" w14:paraId="0000022E">
      <w:pPr>
        <w:spacing w:after="0" w:line="276" w:lineRule="auto"/>
        <w:rPr>
          <w:color w:val="3a4888"/>
          <w:sz w:val="22"/>
          <w:szCs w:val="22"/>
        </w:rPr>
      </w:pPr>
      <w:hyperlink r:id="rId19">
        <w:r w:rsidDel="00000000" w:rsidR="00000000" w:rsidRPr="00000000">
          <w:rPr>
            <w:color w:val="3a4888"/>
            <w:sz w:val="22"/>
            <w:szCs w:val="22"/>
            <w:u w:val="single"/>
            <w:rtl w:val="0"/>
          </w:rPr>
          <w:t xml:space="preserve">https://usaidlearninglab.org/sites/default/files/resource/files/additional_help_for_ads_201_inclusive_development_180726_final_r.pdf</w:t>
        </w:r>
      </w:hyperlink>
      <w:r w:rsidDel="00000000" w:rsidR="00000000" w:rsidRPr="00000000">
        <w:rPr>
          <w:rtl w:val="0"/>
        </w:rPr>
      </w:r>
    </w:p>
    <w:p w:rsidR="00000000" w:rsidDel="00000000" w:rsidP="00000000" w:rsidRDefault="00000000" w:rsidRPr="00000000" w14:paraId="0000022F">
      <w:pPr>
        <w:spacing w:after="0" w:line="276" w:lineRule="auto"/>
        <w:rPr>
          <w:color w:val="993365"/>
          <w:sz w:val="22"/>
          <w:szCs w:val="22"/>
        </w:rPr>
      </w:pPr>
      <w:r w:rsidDel="00000000" w:rsidR="00000000" w:rsidRPr="00000000">
        <w:rPr>
          <w:rtl w:val="0"/>
        </w:rPr>
      </w:r>
    </w:p>
    <w:p w:rsidR="00000000" w:rsidDel="00000000" w:rsidP="00000000" w:rsidRDefault="00000000" w:rsidRPr="00000000" w14:paraId="00000230">
      <w:pPr>
        <w:spacing w:after="0" w:line="276" w:lineRule="auto"/>
        <w:rPr>
          <w:sz w:val="22"/>
          <w:szCs w:val="22"/>
        </w:rPr>
      </w:pPr>
      <w:r w:rsidDel="00000000" w:rsidR="00000000" w:rsidRPr="00000000">
        <w:rPr>
          <w:sz w:val="22"/>
          <w:szCs w:val="22"/>
          <w:rtl w:val="0"/>
        </w:rPr>
        <w:t xml:space="preserve">Lee Badgett, M.V. and Randall Sell. A Set of Proposed Indicators for the LGBTI Inclusion Index (March 2019).</w:t>
      </w:r>
    </w:p>
    <w:p w:rsidR="00000000" w:rsidDel="00000000" w:rsidP="00000000" w:rsidRDefault="00000000" w:rsidRPr="00000000" w14:paraId="00000231">
      <w:pPr>
        <w:spacing w:after="0" w:line="276" w:lineRule="auto"/>
        <w:rPr>
          <w:color w:val="3a4888"/>
          <w:sz w:val="22"/>
          <w:szCs w:val="22"/>
        </w:rPr>
      </w:pPr>
      <w:hyperlink r:id="rId20">
        <w:r w:rsidDel="00000000" w:rsidR="00000000" w:rsidRPr="00000000">
          <w:rPr>
            <w:color w:val="3a4888"/>
            <w:sz w:val="22"/>
            <w:szCs w:val="22"/>
            <w:u w:val="single"/>
            <w:rtl w:val="0"/>
          </w:rPr>
          <w:t xml:space="preserve">https://www.undp.org/content/undp/en/home/librarypage/hiv-aids/lgbti-index.html</w:t>
        </w:r>
      </w:hyperlink>
      <w:r w:rsidDel="00000000" w:rsidR="00000000" w:rsidRPr="00000000">
        <w:rPr>
          <w:rtl w:val="0"/>
        </w:rPr>
      </w:r>
    </w:p>
    <w:p w:rsidR="00000000" w:rsidDel="00000000" w:rsidP="00000000" w:rsidRDefault="00000000" w:rsidRPr="00000000" w14:paraId="00000232">
      <w:pPr>
        <w:spacing w:after="0" w:line="276" w:lineRule="auto"/>
        <w:rPr>
          <w:sz w:val="22"/>
          <w:szCs w:val="22"/>
        </w:rPr>
      </w:pPr>
      <w:r w:rsidDel="00000000" w:rsidR="00000000" w:rsidRPr="00000000">
        <w:rPr>
          <w:rtl w:val="0"/>
        </w:rPr>
      </w:r>
    </w:p>
    <w:p w:rsidR="00000000" w:rsidDel="00000000" w:rsidP="00000000" w:rsidRDefault="00000000" w:rsidRPr="00000000" w14:paraId="00000233">
      <w:pPr>
        <w:spacing w:after="0" w:line="276" w:lineRule="auto"/>
        <w:rPr>
          <w:sz w:val="22"/>
          <w:szCs w:val="22"/>
        </w:rPr>
      </w:pPr>
      <w:r w:rsidDel="00000000" w:rsidR="00000000" w:rsidRPr="00000000">
        <w:rPr>
          <w:sz w:val="22"/>
          <w:szCs w:val="22"/>
          <w:rtl w:val="0"/>
        </w:rPr>
        <w:t xml:space="preserve">United Nations General Assembly. </w:t>
      </w:r>
      <w:r w:rsidDel="00000000" w:rsidR="00000000" w:rsidRPr="00000000">
        <w:rPr>
          <w:i w:val="1"/>
          <w:sz w:val="22"/>
          <w:szCs w:val="22"/>
          <w:rtl w:val="0"/>
        </w:rPr>
        <w:t xml:space="preserve">Resolution adopted by the Human Rights Council on 20 June 2016. 32/2 Protection against violence and discrimination based on sexual orientation and gender identity </w:t>
      </w:r>
      <w:r w:rsidDel="00000000" w:rsidR="00000000" w:rsidRPr="00000000">
        <w:rPr>
          <w:sz w:val="22"/>
          <w:szCs w:val="22"/>
          <w:rtl w:val="0"/>
        </w:rPr>
        <w:t xml:space="preserve">(July 2016).</w:t>
      </w:r>
    </w:p>
    <w:p w:rsidR="00000000" w:rsidDel="00000000" w:rsidP="00000000" w:rsidRDefault="00000000" w:rsidRPr="00000000" w14:paraId="00000234">
      <w:pPr>
        <w:spacing w:after="0" w:line="276" w:lineRule="auto"/>
        <w:rPr>
          <w:color w:val="3a4888"/>
          <w:sz w:val="22"/>
          <w:szCs w:val="22"/>
        </w:rPr>
      </w:pPr>
      <w:hyperlink r:id="rId21">
        <w:r w:rsidDel="00000000" w:rsidR="00000000" w:rsidRPr="00000000">
          <w:rPr>
            <w:color w:val="3a4888"/>
            <w:sz w:val="22"/>
            <w:szCs w:val="22"/>
            <w:u w:val="single"/>
            <w:rtl w:val="0"/>
          </w:rPr>
          <w:t xml:space="preserve">https://www.un.org/en/ga/search/view_doc.asp?symbol=A/HRC/RES/32/2</w:t>
        </w:r>
      </w:hyperlink>
      <w:r w:rsidDel="00000000" w:rsidR="00000000" w:rsidRPr="00000000">
        <w:rPr>
          <w:rtl w:val="0"/>
        </w:rPr>
      </w:r>
    </w:p>
    <w:p w:rsidR="00000000" w:rsidDel="00000000" w:rsidP="00000000" w:rsidRDefault="00000000" w:rsidRPr="00000000" w14:paraId="00000235">
      <w:pPr>
        <w:spacing w:after="0" w:line="276" w:lineRule="auto"/>
        <w:rPr>
          <w:color w:val="3a4888"/>
          <w:sz w:val="22"/>
          <w:szCs w:val="22"/>
        </w:rPr>
      </w:pPr>
      <w:r w:rsidDel="00000000" w:rsidR="00000000" w:rsidRPr="00000000">
        <w:rPr>
          <w:rtl w:val="0"/>
        </w:rPr>
      </w:r>
    </w:p>
    <w:p w:rsidR="00000000" w:rsidDel="00000000" w:rsidP="00000000" w:rsidRDefault="00000000" w:rsidRPr="00000000" w14:paraId="00000236">
      <w:pPr>
        <w:spacing w:after="0" w:line="276" w:lineRule="auto"/>
        <w:rPr>
          <w:sz w:val="22"/>
          <w:szCs w:val="22"/>
        </w:rPr>
      </w:pPr>
      <w:r w:rsidDel="00000000" w:rsidR="00000000" w:rsidRPr="00000000">
        <w:rPr>
          <w:sz w:val="22"/>
          <w:szCs w:val="22"/>
          <w:rtl w:val="0"/>
        </w:rPr>
        <w:t xml:space="preserve">USAID. LGBT Vision for Action: Promoting and Supporting the Inclusion of Lesbian, Gay, Bisexual, and Transgender Individuals (March 2020). </w:t>
      </w:r>
    </w:p>
    <w:p w:rsidR="00000000" w:rsidDel="00000000" w:rsidP="00000000" w:rsidRDefault="00000000" w:rsidRPr="00000000" w14:paraId="00000237">
      <w:pPr>
        <w:spacing w:after="0" w:line="276" w:lineRule="auto"/>
        <w:rPr>
          <w:sz w:val="22"/>
          <w:szCs w:val="22"/>
        </w:rPr>
      </w:pPr>
      <w:hyperlink r:id="rId22">
        <w:r w:rsidDel="00000000" w:rsidR="00000000" w:rsidRPr="00000000">
          <w:rPr>
            <w:color w:val="3a4888"/>
            <w:sz w:val="22"/>
            <w:szCs w:val="22"/>
            <w:u w:val="single"/>
            <w:rtl w:val="0"/>
          </w:rPr>
          <w:t xml:space="preserve">https://www.usaid.gov/sites/default/files/documents/1874/LGBT_Vision.pdf</w:t>
        </w:r>
      </w:hyperlink>
      <w:r w:rsidDel="00000000" w:rsidR="00000000" w:rsidRPr="00000000">
        <w:rPr>
          <w:rtl w:val="0"/>
        </w:rPr>
      </w:r>
    </w:p>
    <w:p w:rsidR="00000000" w:rsidDel="00000000" w:rsidP="00000000" w:rsidRDefault="00000000" w:rsidRPr="00000000" w14:paraId="00000238">
      <w:pPr>
        <w:pStyle w:val="Heading3"/>
        <w:rPr/>
      </w:pPr>
      <w:bookmarkStart w:colFirst="0" w:colLast="0" w:name="_heading=h.jirzm0pkfkak" w:id="24"/>
      <w:bookmarkEnd w:id="24"/>
      <w:r w:rsidDel="00000000" w:rsidR="00000000" w:rsidRPr="00000000">
        <w:rPr>
          <w:rtl w:val="0"/>
        </w:rPr>
        <w:t xml:space="preserve">Annex 4d: Research/Editorial</w:t>
      </w:r>
    </w:p>
    <w:p w:rsidR="00000000" w:rsidDel="00000000" w:rsidP="00000000" w:rsidRDefault="00000000" w:rsidRPr="00000000" w14:paraId="00000239">
      <w:pPr>
        <w:spacing w:after="0" w:line="276" w:lineRule="auto"/>
        <w:rPr>
          <w:sz w:val="22"/>
          <w:szCs w:val="22"/>
        </w:rPr>
      </w:pPr>
      <w:r w:rsidDel="00000000" w:rsidR="00000000" w:rsidRPr="00000000">
        <w:rPr>
          <w:sz w:val="22"/>
          <w:szCs w:val="22"/>
          <w:rtl w:val="0"/>
        </w:rPr>
        <w:t xml:space="preserve">Bergenfielf, Rachel and Alice Miller. </w:t>
      </w:r>
      <w:r w:rsidDel="00000000" w:rsidR="00000000" w:rsidRPr="00000000">
        <w:rPr>
          <w:i w:val="1"/>
          <w:sz w:val="22"/>
          <w:szCs w:val="22"/>
          <w:rtl w:val="0"/>
        </w:rPr>
        <w:t xml:space="preserve">Queering International Development? An Examination of New ‘LGBT Rights’ Rhetoric, Policy, and Programming among International Development Agencies</w:t>
      </w:r>
      <w:r w:rsidDel="00000000" w:rsidR="00000000" w:rsidRPr="00000000">
        <w:rPr>
          <w:sz w:val="22"/>
          <w:szCs w:val="22"/>
          <w:rtl w:val="0"/>
        </w:rPr>
        <w:t xml:space="preserve"> (March 2014). LGBTQ Policy Journal, Harvard Kennedy School.</w:t>
      </w:r>
    </w:p>
    <w:p w:rsidR="00000000" w:rsidDel="00000000" w:rsidP="00000000" w:rsidRDefault="00000000" w:rsidRPr="00000000" w14:paraId="0000023A">
      <w:pPr>
        <w:spacing w:after="0" w:line="276" w:lineRule="auto"/>
        <w:rPr>
          <w:color w:val="3a4888"/>
          <w:sz w:val="22"/>
          <w:szCs w:val="22"/>
        </w:rPr>
      </w:pPr>
      <w:hyperlink r:id="rId23">
        <w:r w:rsidDel="00000000" w:rsidR="00000000" w:rsidRPr="00000000">
          <w:rPr>
            <w:color w:val="3a4888"/>
            <w:sz w:val="22"/>
            <w:szCs w:val="22"/>
            <w:u w:val="single"/>
            <w:rtl w:val="0"/>
          </w:rPr>
          <w:t xml:space="preserve">https://papers.ssrn.com/sol3/papers.cfm?abstract_id=2514066</w:t>
        </w:r>
      </w:hyperlink>
      <w:r w:rsidDel="00000000" w:rsidR="00000000" w:rsidRPr="00000000">
        <w:rPr>
          <w:rtl w:val="0"/>
        </w:rPr>
      </w:r>
    </w:p>
    <w:p w:rsidR="00000000" w:rsidDel="00000000" w:rsidP="00000000" w:rsidRDefault="00000000" w:rsidRPr="00000000" w14:paraId="0000023B">
      <w:pPr>
        <w:spacing w:after="0" w:line="276" w:lineRule="auto"/>
        <w:rPr>
          <w:sz w:val="22"/>
          <w:szCs w:val="22"/>
          <w:highlight w:val="white"/>
        </w:rPr>
      </w:pPr>
      <w:r w:rsidDel="00000000" w:rsidR="00000000" w:rsidRPr="00000000">
        <w:rPr>
          <w:rtl w:val="0"/>
        </w:rPr>
      </w:r>
    </w:p>
    <w:p w:rsidR="00000000" w:rsidDel="00000000" w:rsidP="00000000" w:rsidRDefault="00000000" w:rsidRPr="00000000" w14:paraId="0000023C">
      <w:pPr>
        <w:spacing w:after="0" w:line="276" w:lineRule="auto"/>
        <w:rPr>
          <w:sz w:val="22"/>
          <w:szCs w:val="22"/>
        </w:rPr>
      </w:pPr>
      <w:r w:rsidDel="00000000" w:rsidR="00000000" w:rsidRPr="00000000">
        <w:rPr>
          <w:sz w:val="22"/>
          <w:szCs w:val="22"/>
          <w:rtl w:val="0"/>
        </w:rPr>
        <w:t xml:space="preserve">JMIR Public Health Surveill. </w:t>
      </w:r>
      <w:r w:rsidDel="00000000" w:rsidR="00000000" w:rsidRPr="00000000">
        <w:rPr>
          <w:i w:val="1"/>
          <w:sz w:val="22"/>
          <w:szCs w:val="22"/>
          <w:rtl w:val="0"/>
        </w:rPr>
        <w:t xml:space="preserve">Population Size Estimation of Gay and Bisexual Men and Other Men Who Have Sex with Men Using Social Media-Based Platforms </w:t>
      </w:r>
      <w:r w:rsidDel="00000000" w:rsidR="00000000" w:rsidRPr="00000000">
        <w:rPr>
          <w:sz w:val="22"/>
          <w:szCs w:val="22"/>
          <w:rtl w:val="0"/>
        </w:rPr>
        <w:t xml:space="preserve">(February 2018). </w:t>
      </w:r>
    </w:p>
    <w:p w:rsidR="00000000" w:rsidDel="00000000" w:rsidP="00000000" w:rsidRDefault="00000000" w:rsidRPr="00000000" w14:paraId="0000023D">
      <w:pPr>
        <w:spacing w:after="0" w:line="276" w:lineRule="auto"/>
        <w:rPr>
          <w:color w:val="3a4888"/>
          <w:sz w:val="22"/>
          <w:szCs w:val="22"/>
        </w:rPr>
      </w:pPr>
      <w:hyperlink r:id="rId24">
        <w:r w:rsidDel="00000000" w:rsidR="00000000" w:rsidRPr="00000000">
          <w:rPr>
            <w:color w:val="3a4888"/>
            <w:sz w:val="22"/>
            <w:szCs w:val="22"/>
            <w:u w:val="single"/>
            <w:rtl w:val="0"/>
          </w:rPr>
          <w:t xml:space="preserve">https://pubmed.ncbi.nlm.nih.gov/29422452/#affiliation-1</w:t>
        </w:r>
      </w:hyperlink>
      <w:r w:rsidDel="00000000" w:rsidR="00000000" w:rsidRPr="00000000">
        <w:rPr>
          <w:rtl w:val="0"/>
        </w:rPr>
      </w:r>
    </w:p>
    <w:p w:rsidR="00000000" w:rsidDel="00000000" w:rsidP="00000000" w:rsidRDefault="00000000" w:rsidRPr="00000000" w14:paraId="0000023E">
      <w:pPr>
        <w:spacing w:after="0" w:line="276" w:lineRule="auto"/>
        <w:rPr>
          <w:sz w:val="22"/>
          <w:szCs w:val="22"/>
        </w:rPr>
      </w:pPr>
      <w:r w:rsidDel="00000000" w:rsidR="00000000" w:rsidRPr="00000000">
        <w:rPr>
          <w:rtl w:val="0"/>
        </w:rPr>
      </w:r>
    </w:p>
    <w:p w:rsidR="00000000" w:rsidDel="00000000" w:rsidP="00000000" w:rsidRDefault="00000000" w:rsidRPr="00000000" w14:paraId="0000023F">
      <w:pPr>
        <w:spacing w:after="0" w:line="276" w:lineRule="auto"/>
        <w:rPr>
          <w:sz w:val="22"/>
          <w:szCs w:val="22"/>
        </w:rPr>
      </w:pPr>
      <w:r w:rsidDel="00000000" w:rsidR="00000000" w:rsidRPr="00000000">
        <w:rPr>
          <w:sz w:val="22"/>
          <w:szCs w:val="22"/>
          <w:rtl w:val="0"/>
        </w:rPr>
        <w:t xml:space="preserve">Mills, Elizabeth</w:t>
      </w:r>
      <w:r w:rsidDel="00000000" w:rsidR="00000000" w:rsidRPr="00000000">
        <w:rPr>
          <w:i w:val="1"/>
          <w:sz w:val="22"/>
          <w:szCs w:val="22"/>
          <w:rtl w:val="0"/>
        </w:rPr>
        <w:t xml:space="preserve">.‘Leave No One Behind’: Gender, Sexuality and the Sustainable Development Goals</w:t>
      </w:r>
      <w:r w:rsidDel="00000000" w:rsidR="00000000" w:rsidRPr="00000000">
        <w:rPr>
          <w:sz w:val="22"/>
          <w:szCs w:val="22"/>
          <w:rtl w:val="0"/>
        </w:rPr>
        <w:t xml:space="preserve"> (October 2015).</w:t>
      </w:r>
    </w:p>
    <w:p w:rsidR="00000000" w:rsidDel="00000000" w:rsidP="00000000" w:rsidRDefault="00000000" w:rsidRPr="00000000" w14:paraId="00000240">
      <w:pPr>
        <w:spacing w:after="0" w:line="276" w:lineRule="auto"/>
        <w:rPr>
          <w:color w:val="3a4888"/>
          <w:sz w:val="22"/>
          <w:szCs w:val="22"/>
        </w:rPr>
      </w:pPr>
      <w:hyperlink r:id="rId25">
        <w:r w:rsidDel="00000000" w:rsidR="00000000" w:rsidRPr="00000000">
          <w:rPr>
            <w:color w:val="3a4888"/>
            <w:sz w:val="22"/>
            <w:szCs w:val="22"/>
            <w:u w:val="single"/>
            <w:rtl w:val="0"/>
          </w:rPr>
          <w:t xml:space="preserve">https://opendocs.ids.ac.uk/opendocs/bitstream/handle/20.500.12413/7104/ER154_LeaveNoOneBehindGenderSexualityandtheSDGs.pdf</w:t>
        </w:r>
      </w:hyperlink>
      <w:r w:rsidDel="00000000" w:rsidR="00000000" w:rsidRPr="00000000">
        <w:rPr>
          <w:rtl w:val="0"/>
        </w:rPr>
      </w:r>
    </w:p>
    <w:p w:rsidR="00000000" w:rsidDel="00000000" w:rsidP="00000000" w:rsidRDefault="00000000" w:rsidRPr="00000000" w14:paraId="00000241">
      <w:pPr>
        <w:spacing w:after="0" w:line="276" w:lineRule="auto"/>
        <w:rPr>
          <w:sz w:val="22"/>
          <w:szCs w:val="22"/>
          <w:highlight w:val="white"/>
        </w:rPr>
      </w:pPr>
      <w:r w:rsidDel="00000000" w:rsidR="00000000" w:rsidRPr="00000000">
        <w:rPr>
          <w:rtl w:val="0"/>
        </w:rPr>
      </w:r>
    </w:p>
    <w:p w:rsidR="00000000" w:rsidDel="00000000" w:rsidP="00000000" w:rsidRDefault="00000000" w:rsidRPr="00000000" w14:paraId="00000242">
      <w:pPr>
        <w:spacing w:after="0" w:line="276" w:lineRule="auto"/>
        <w:rPr>
          <w:sz w:val="22"/>
          <w:szCs w:val="22"/>
          <w:highlight w:val="white"/>
        </w:rPr>
      </w:pPr>
      <w:r w:rsidDel="00000000" w:rsidR="00000000" w:rsidRPr="00000000">
        <w:rPr>
          <w:sz w:val="22"/>
          <w:szCs w:val="22"/>
          <w:highlight w:val="white"/>
          <w:rtl w:val="0"/>
        </w:rPr>
        <w:t xml:space="preserve">Park, Andrew and Lucas Ramon Mendos</w:t>
      </w:r>
      <w:r w:rsidDel="00000000" w:rsidR="00000000" w:rsidRPr="00000000">
        <w:rPr>
          <w:i w:val="1"/>
          <w:sz w:val="22"/>
          <w:szCs w:val="22"/>
          <w:highlight w:val="white"/>
          <w:rtl w:val="0"/>
        </w:rPr>
        <w:t xml:space="preserve">. For All: The Sustainable Development Goals and LGBTI People</w:t>
      </w:r>
      <w:r w:rsidDel="00000000" w:rsidR="00000000" w:rsidRPr="00000000">
        <w:rPr>
          <w:sz w:val="22"/>
          <w:szCs w:val="22"/>
          <w:highlight w:val="white"/>
          <w:rtl w:val="0"/>
        </w:rPr>
        <w:t xml:space="preserve"> (February 2019). </w:t>
      </w:r>
    </w:p>
    <w:p w:rsidR="00000000" w:rsidDel="00000000" w:rsidP="00000000" w:rsidRDefault="00000000" w:rsidRPr="00000000" w14:paraId="00000243">
      <w:pPr>
        <w:spacing w:after="0" w:line="276" w:lineRule="auto"/>
        <w:rPr>
          <w:color w:val="3a4888"/>
          <w:sz w:val="22"/>
          <w:szCs w:val="22"/>
        </w:rPr>
      </w:pPr>
      <w:hyperlink r:id="rId26">
        <w:r w:rsidDel="00000000" w:rsidR="00000000" w:rsidRPr="00000000">
          <w:rPr>
            <w:color w:val="3a4888"/>
            <w:sz w:val="22"/>
            <w:szCs w:val="22"/>
            <w:u w:val="single"/>
            <w:rtl w:val="0"/>
          </w:rPr>
          <w:t xml:space="preserve">https://www.rfsl.se/wp-content/uploads/2019/04/FINAL_FORALL_RFSL_2019.pdf</w:t>
        </w:r>
      </w:hyperlink>
      <w:r w:rsidDel="00000000" w:rsidR="00000000" w:rsidRPr="00000000">
        <w:rPr>
          <w:rtl w:val="0"/>
        </w:rPr>
      </w:r>
    </w:p>
    <w:p w:rsidR="00000000" w:rsidDel="00000000" w:rsidP="00000000" w:rsidRDefault="00000000" w:rsidRPr="00000000" w14:paraId="00000244">
      <w:pPr>
        <w:spacing w:after="0" w:line="276" w:lineRule="auto"/>
        <w:rPr>
          <w:sz w:val="22"/>
          <w:szCs w:val="22"/>
        </w:rPr>
      </w:pPr>
      <w:r w:rsidDel="00000000" w:rsidR="00000000" w:rsidRPr="00000000">
        <w:rPr>
          <w:rtl w:val="0"/>
        </w:rPr>
      </w:r>
    </w:p>
    <w:p w:rsidR="00000000" w:rsidDel="00000000" w:rsidP="00000000" w:rsidRDefault="00000000" w:rsidRPr="00000000" w14:paraId="00000245">
      <w:pPr>
        <w:spacing w:after="0" w:line="276" w:lineRule="auto"/>
        <w:rPr>
          <w:sz w:val="22"/>
          <w:szCs w:val="22"/>
        </w:rPr>
      </w:pPr>
      <w:r w:rsidDel="00000000" w:rsidR="00000000" w:rsidRPr="00000000">
        <w:rPr>
          <w:sz w:val="22"/>
          <w:szCs w:val="22"/>
          <w:rtl w:val="0"/>
        </w:rPr>
        <w:t xml:space="preserve">Poushter, Jacob and Nicholas O. Kent. Pew Research Center. </w:t>
      </w:r>
      <w:r w:rsidDel="00000000" w:rsidR="00000000" w:rsidRPr="00000000">
        <w:rPr>
          <w:i w:val="1"/>
          <w:sz w:val="22"/>
          <w:szCs w:val="22"/>
          <w:rtl w:val="0"/>
        </w:rPr>
        <w:t xml:space="preserve">The Global Divide on Homosexuality Persists: But increasing acceptance in many countries over past two decades</w:t>
      </w:r>
      <w:r w:rsidDel="00000000" w:rsidR="00000000" w:rsidRPr="00000000">
        <w:rPr>
          <w:sz w:val="22"/>
          <w:szCs w:val="22"/>
          <w:rtl w:val="0"/>
        </w:rPr>
        <w:t xml:space="preserve"> (June 2020)</w:t>
      </w:r>
    </w:p>
    <w:p w:rsidR="00000000" w:rsidDel="00000000" w:rsidP="00000000" w:rsidRDefault="00000000" w:rsidRPr="00000000" w14:paraId="00000246">
      <w:pPr>
        <w:spacing w:after="0" w:line="276" w:lineRule="auto"/>
        <w:rPr>
          <w:color w:val="3a4888"/>
          <w:sz w:val="22"/>
          <w:szCs w:val="22"/>
        </w:rPr>
      </w:pPr>
      <w:hyperlink r:id="rId27">
        <w:r w:rsidDel="00000000" w:rsidR="00000000" w:rsidRPr="00000000">
          <w:rPr>
            <w:color w:val="3a4888"/>
            <w:sz w:val="22"/>
            <w:szCs w:val="22"/>
            <w:u w:val="single"/>
            <w:rtl w:val="0"/>
          </w:rPr>
          <w:t xml:space="preserve">https://www.pewresearch.org/global/wp-content/uploads/sites/2/2020/06/PG_2020.06.25_Global-Views-Homosexuality_FINAL.pdf</w:t>
        </w:r>
      </w:hyperlink>
      <w:r w:rsidDel="00000000" w:rsidR="00000000" w:rsidRPr="00000000">
        <w:rPr>
          <w:rtl w:val="0"/>
        </w:rPr>
      </w:r>
    </w:p>
    <w:p w:rsidR="00000000" w:rsidDel="00000000" w:rsidP="00000000" w:rsidRDefault="00000000" w:rsidRPr="00000000" w14:paraId="00000247">
      <w:pPr>
        <w:spacing w:after="0" w:line="276" w:lineRule="auto"/>
        <w:rPr>
          <w:color w:val="3a4888"/>
          <w:sz w:val="22"/>
          <w:szCs w:val="22"/>
        </w:rPr>
      </w:pPr>
      <w:r w:rsidDel="00000000" w:rsidR="00000000" w:rsidRPr="00000000">
        <w:rPr>
          <w:rtl w:val="0"/>
        </w:rPr>
      </w:r>
    </w:p>
    <w:p w:rsidR="00000000" w:rsidDel="00000000" w:rsidP="00000000" w:rsidRDefault="00000000" w:rsidRPr="00000000" w14:paraId="00000248">
      <w:pPr>
        <w:spacing w:after="0" w:line="276" w:lineRule="auto"/>
        <w:rPr>
          <w:sz w:val="22"/>
          <w:szCs w:val="22"/>
        </w:rPr>
      </w:pPr>
      <w:r w:rsidDel="00000000" w:rsidR="00000000" w:rsidRPr="00000000">
        <w:rPr>
          <w:sz w:val="22"/>
          <w:szCs w:val="22"/>
          <w:rtl w:val="0"/>
        </w:rPr>
        <w:t xml:space="preserve">Sexual and Reproductive Health Matters, Volume 28, 2020 – Issue 1. </w:t>
      </w:r>
      <w:r w:rsidDel="00000000" w:rsidR="00000000" w:rsidRPr="00000000">
        <w:rPr>
          <w:i w:val="1"/>
          <w:sz w:val="22"/>
          <w:szCs w:val="22"/>
          <w:rtl w:val="0"/>
        </w:rPr>
        <w:t xml:space="preserve">Regional legal and policy instruments for addressing LGBT exclusion in Africa </w:t>
      </w:r>
      <w:r w:rsidDel="00000000" w:rsidR="00000000" w:rsidRPr="00000000">
        <w:rPr>
          <w:sz w:val="22"/>
          <w:szCs w:val="22"/>
          <w:rtl w:val="0"/>
        </w:rPr>
        <w:t xml:space="preserve">(January 2020). </w:t>
      </w:r>
    </w:p>
    <w:p w:rsidR="00000000" w:rsidDel="00000000" w:rsidP="00000000" w:rsidRDefault="00000000" w:rsidRPr="00000000" w14:paraId="00000249">
      <w:pPr>
        <w:spacing w:after="0" w:line="276" w:lineRule="auto"/>
        <w:rPr/>
      </w:pPr>
      <w:hyperlink r:id="rId28">
        <w:r w:rsidDel="00000000" w:rsidR="00000000" w:rsidRPr="00000000">
          <w:rPr>
            <w:color w:val="3a4888"/>
            <w:sz w:val="22"/>
            <w:szCs w:val="22"/>
            <w:u w:val="single"/>
            <w:rtl w:val="0"/>
          </w:rPr>
          <w:t xml:space="preserve">https://www.tandfonline.com/doi/full/10.1080/26410397.2019.1698905</w:t>
        </w:r>
      </w:hyperlink>
      <w:r w:rsidDel="00000000" w:rsidR="00000000" w:rsidRPr="00000000">
        <w:rPr>
          <w:rtl w:val="0"/>
        </w:rPr>
      </w:r>
    </w:p>
    <w:p w:rsidR="00000000" w:rsidDel="00000000" w:rsidP="00000000" w:rsidRDefault="00000000" w:rsidRPr="00000000" w14:paraId="0000024A">
      <w:pPr>
        <w:spacing w:after="0" w:line="276" w:lineRule="auto"/>
        <w:rPr/>
      </w:pPr>
      <w:r w:rsidDel="00000000" w:rsidR="00000000" w:rsidRPr="00000000">
        <w:rPr>
          <w:rtl w:val="0"/>
        </w:rPr>
      </w:r>
    </w:p>
    <w:p w:rsidR="00000000" w:rsidDel="00000000" w:rsidP="00000000" w:rsidRDefault="00000000" w:rsidRPr="00000000" w14:paraId="0000024B">
      <w:pPr>
        <w:pStyle w:val="Heading1"/>
        <w:rPr/>
      </w:pPr>
      <w:bookmarkStart w:colFirst="0" w:colLast="0" w:name="_heading=h.al5zy2wv65on" w:id="25"/>
      <w:bookmarkEnd w:id="25"/>
      <w:r w:rsidDel="00000000" w:rsidR="00000000" w:rsidRPr="00000000">
        <w:rPr>
          <w:rtl w:val="0"/>
        </w:rPr>
        <w:t xml:space="preserve">Session 5: Intersectionality</w:t>
      </w:r>
    </w:p>
    <w:p w:rsidR="00000000" w:rsidDel="00000000" w:rsidP="00000000" w:rsidRDefault="00000000" w:rsidRPr="00000000" w14:paraId="0000024C">
      <w:pPr>
        <w:pStyle w:val="Heading2"/>
        <w:rPr/>
      </w:pPr>
      <w:bookmarkStart w:colFirst="0" w:colLast="0" w:name="_heading=h.pl3cn2uh1471" w:id="26"/>
      <w:bookmarkEnd w:id="26"/>
      <w:r w:rsidDel="00000000" w:rsidR="00000000" w:rsidRPr="00000000">
        <w:rPr>
          <w:rtl w:val="0"/>
        </w:rPr>
        <w:t xml:space="preserve">Activity 5.1: Our Identities</w:t>
      </w:r>
    </w:p>
    <w:p w:rsidR="00000000" w:rsidDel="00000000" w:rsidP="00000000" w:rsidRDefault="00000000" w:rsidRPr="00000000" w14:paraId="0000024D">
      <w:pPr>
        <w:numPr>
          <w:ilvl w:val="0"/>
          <w:numId w:val="14"/>
        </w:numPr>
        <w:spacing w:after="0" w:lineRule="auto"/>
        <w:ind w:left="720" w:hanging="360"/>
      </w:pPr>
      <w:r w:rsidDel="00000000" w:rsidR="00000000" w:rsidRPr="00000000">
        <w:rPr>
          <w:rtl w:val="0"/>
        </w:rPr>
        <w:t xml:space="preserve">Let’s reflect on our own identities. Think about some words you would use to describe your identity.</w:t>
      </w:r>
    </w:p>
    <w:p w:rsidR="00000000" w:rsidDel="00000000" w:rsidP="00000000" w:rsidRDefault="00000000" w:rsidRPr="00000000" w14:paraId="0000024E">
      <w:pPr>
        <w:numPr>
          <w:ilvl w:val="0"/>
          <w:numId w:val="14"/>
        </w:numPr>
        <w:spacing w:after="0" w:lineRule="auto"/>
        <w:ind w:left="720" w:hanging="360"/>
      </w:pPr>
      <w:r w:rsidDel="00000000" w:rsidR="00000000" w:rsidRPr="00000000">
        <w:rPr>
          <w:rtl w:val="0"/>
        </w:rPr>
        <w:t xml:space="preserve">Click the below Sli.do link to join the “word cloud poll.” </w:t>
      </w:r>
    </w:p>
    <w:p w:rsidR="00000000" w:rsidDel="00000000" w:rsidP="00000000" w:rsidRDefault="00000000" w:rsidRPr="00000000" w14:paraId="0000024F">
      <w:pPr>
        <w:numPr>
          <w:ilvl w:val="0"/>
          <w:numId w:val="14"/>
        </w:numPr>
        <w:spacing w:after="0" w:lineRule="auto"/>
        <w:ind w:left="720" w:hanging="360"/>
        <w:rPr>
          <w:b w:val="1"/>
        </w:rPr>
      </w:pPr>
      <w:r w:rsidDel="00000000" w:rsidR="00000000" w:rsidRPr="00000000">
        <w:rPr>
          <w:b w:val="1"/>
          <w:rtl w:val="0"/>
        </w:rPr>
        <w:t xml:space="preserve">Sli.do link: [Facilitators to create Sli.do link]</w:t>
      </w:r>
    </w:p>
    <w:p w:rsidR="00000000" w:rsidDel="00000000" w:rsidP="00000000" w:rsidRDefault="00000000" w:rsidRPr="00000000" w14:paraId="00000250">
      <w:pPr>
        <w:numPr>
          <w:ilvl w:val="0"/>
          <w:numId w:val="14"/>
        </w:numPr>
        <w:spacing w:after="0" w:lineRule="auto"/>
        <w:ind w:left="720" w:hanging="360"/>
      </w:pPr>
      <w:r w:rsidDel="00000000" w:rsidR="00000000" w:rsidRPr="00000000">
        <w:rPr>
          <w:rtl w:val="0"/>
        </w:rPr>
        <w:t xml:space="preserve">Once in the Sli.do word cloud, populate 1 example at a time when prompted. You will have </w:t>
      </w:r>
      <w:r w:rsidDel="00000000" w:rsidR="00000000" w:rsidRPr="00000000">
        <w:rPr>
          <w:b w:val="1"/>
          <w:rtl w:val="0"/>
        </w:rPr>
        <w:t xml:space="preserve">3 minutes </w:t>
      </w:r>
      <w:r w:rsidDel="00000000" w:rsidR="00000000" w:rsidRPr="00000000">
        <w:rPr>
          <w:rtl w:val="0"/>
        </w:rPr>
        <w:t xml:space="preserve">to independently brainstorm and populate your responses. Feel free to type as many responses as you’d like!</w:t>
      </w:r>
    </w:p>
    <w:p w:rsidR="00000000" w:rsidDel="00000000" w:rsidP="00000000" w:rsidRDefault="00000000" w:rsidRPr="00000000" w14:paraId="00000251">
      <w:pPr>
        <w:numPr>
          <w:ilvl w:val="0"/>
          <w:numId w:val="14"/>
        </w:numPr>
        <w:ind w:left="720" w:hanging="360"/>
      </w:pPr>
      <w:r w:rsidDel="00000000" w:rsidR="00000000" w:rsidRPr="00000000">
        <w:rPr>
          <w:rtl w:val="0"/>
        </w:rPr>
        <w:t xml:space="preserve">Once you populate your examples, return to the Zoom call. The final word cloud will be screen-shared by the hosts</w:t>
      </w:r>
    </w:p>
    <w:p w:rsidR="00000000" w:rsidDel="00000000" w:rsidP="00000000" w:rsidRDefault="00000000" w:rsidRPr="00000000" w14:paraId="00000252">
      <w:pPr>
        <w:pStyle w:val="Heading2"/>
        <w:rPr/>
      </w:pPr>
      <w:bookmarkStart w:colFirst="0" w:colLast="0" w:name="_heading=h.4ymb4t314ty8" w:id="27"/>
      <w:bookmarkEnd w:id="27"/>
      <w:r w:rsidDel="00000000" w:rsidR="00000000" w:rsidRPr="00000000">
        <w:rPr>
          <w:rtl w:val="0"/>
        </w:rPr>
        <w:t xml:space="preserve">Activity 5.2: Power Walk</w:t>
      </w:r>
    </w:p>
    <w:p w:rsidR="00000000" w:rsidDel="00000000" w:rsidP="00000000" w:rsidRDefault="00000000" w:rsidRPr="00000000" w14:paraId="00000253">
      <w:pPr>
        <w:rPr>
          <w:b w:val="1"/>
        </w:rPr>
      </w:pPr>
      <w:r w:rsidDel="00000000" w:rsidR="00000000" w:rsidRPr="00000000">
        <w:rPr>
          <w:b w:val="1"/>
          <w:rtl w:val="0"/>
        </w:rPr>
        <w:t xml:space="preserve">Mural Link: [Facilitators to create Mural link - see below for example] </w:t>
      </w:r>
    </w:p>
    <w:p w:rsidR="00000000" w:rsidDel="00000000" w:rsidP="00000000" w:rsidRDefault="00000000" w:rsidRPr="00000000" w14:paraId="00000254">
      <w:pPr>
        <w:rPr/>
      </w:pPr>
      <w:r w:rsidDel="00000000" w:rsidR="00000000" w:rsidRPr="00000000">
        <w:rPr>
          <w:b w:val="1"/>
          <w:u w:val="single"/>
          <w:rtl w:val="0"/>
        </w:rPr>
        <w:t xml:space="preserve">Context:</w:t>
      </w:r>
      <w:r w:rsidDel="00000000" w:rsidR="00000000" w:rsidRPr="00000000">
        <w:rPr>
          <w:rtl w:val="0"/>
        </w:rPr>
        <w:t xml:space="preserve"> We’re in a fictional land-locked country with an agrarian rural economy and a couple of thriving advanced urban centres.  Communities are mostly conservative or traditional, with urban centers gradually becoming more progressive.  Key gender-related issues include early marriage, high levels of HIV, tensions between customary and formal legal systems, and low representation of women in key governance and decision-making positions at the community and national levels.</w:t>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2388"/>
        <w:tblGridChange w:id="0">
          <w:tblGrid>
            <w:gridCol w:w="562"/>
            <w:gridCol w:w="12388"/>
          </w:tblGrid>
        </w:tblGridChange>
      </w:tblGrid>
      <w:tr>
        <w:trPr>
          <w:cantSplit w:val="0"/>
          <w:tblHeader w:val="0"/>
        </w:trPr>
        <w:tc>
          <w:tcPr>
            <w:gridSpan w:val="2"/>
            <w:shd w:fill="993365" w:val="clear"/>
          </w:tcPr>
          <w:p w:rsidR="00000000" w:rsidDel="00000000" w:rsidP="00000000" w:rsidRDefault="00000000" w:rsidRPr="00000000" w14:paraId="00000255">
            <w:pPr>
              <w:rPr>
                <w:b w:val="1"/>
              </w:rPr>
            </w:pPr>
            <w:r w:rsidDel="00000000" w:rsidR="00000000" w:rsidRPr="00000000">
              <w:rPr>
                <w:b w:val="1"/>
                <w:color w:val="ffffff"/>
                <w:sz w:val="28"/>
                <w:szCs w:val="28"/>
                <w:rtl w:val="0"/>
              </w:rPr>
              <w:t xml:space="preserve">Identities</w:t>
            </w: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57">
            <w:pPr>
              <w:jc w:val="right"/>
              <w:rPr>
                <w:b w:val="1"/>
              </w:rPr>
            </w:pPr>
            <w:r w:rsidDel="00000000" w:rsidR="00000000" w:rsidRPr="00000000">
              <w:rPr>
                <w:b w:val="1"/>
                <w:rtl w:val="0"/>
              </w:rPr>
              <w:t xml:space="preserve">1</w:t>
            </w:r>
          </w:p>
        </w:tc>
        <w:tc>
          <w:tcPr/>
          <w:p w:rsidR="00000000" w:rsidDel="00000000" w:rsidP="00000000" w:rsidRDefault="00000000" w:rsidRPr="00000000" w14:paraId="00000258">
            <w:pPr>
              <w:rPr/>
            </w:pPr>
            <w:r w:rsidDel="00000000" w:rsidR="00000000" w:rsidRPr="00000000">
              <w:rPr>
                <w:rtl w:val="0"/>
              </w:rPr>
              <w:t xml:space="preserve">A boy of 18, just married</w:t>
            </w:r>
          </w:p>
          <w:p w:rsidR="00000000" w:rsidDel="00000000" w:rsidP="00000000" w:rsidRDefault="00000000" w:rsidRPr="00000000" w14:paraId="00000259">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5A">
            <w:pPr>
              <w:jc w:val="right"/>
              <w:rPr>
                <w:b w:val="1"/>
              </w:rPr>
            </w:pPr>
            <w:r w:rsidDel="00000000" w:rsidR="00000000" w:rsidRPr="00000000">
              <w:rPr>
                <w:b w:val="1"/>
                <w:rtl w:val="0"/>
              </w:rPr>
              <w:t xml:space="preserve">2</w:t>
            </w:r>
          </w:p>
        </w:tc>
        <w:tc>
          <w:tcPr/>
          <w:p w:rsidR="00000000" w:rsidDel="00000000" w:rsidP="00000000" w:rsidRDefault="00000000" w:rsidRPr="00000000" w14:paraId="0000025B">
            <w:pPr>
              <w:rPr/>
            </w:pPr>
            <w:r w:rsidDel="00000000" w:rsidR="00000000" w:rsidRPr="00000000">
              <w:rPr>
                <w:rtl w:val="0"/>
              </w:rPr>
              <w:t xml:space="preserve">The first son of a shop-owner in a large city, aged 17</w:t>
            </w:r>
          </w:p>
          <w:p w:rsidR="00000000" w:rsidDel="00000000" w:rsidP="00000000" w:rsidRDefault="00000000" w:rsidRPr="00000000" w14:paraId="0000025C">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5D">
            <w:pPr>
              <w:jc w:val="right"/>
              <w:rPr>
                <w:b w:val="1"/>
              </w:rPr>
            </w:pPr>
            <w:r w:rsidDel="00000000" w:rsidR="00000000" w:rsidRPr="00000000">
              <w:rPr>
                <w:b w:val="1"/>
                <w:rtl w:val="0"/>
              </w:rPr>
              <w:t xml:space="preserve">3</w:t>
            </w:r>
          </w:p>
        </w:tc>
        <w:tc>
          <w:tcPr/>
          <w:p w:rsidR="00000000" w:rsidDel="00000000" w:rsidP="00000000" w:rsidRDefault="00000000" w:rsidRPr="00000000" w14:paraId="0000025E">
            <w:pPr>
              <w:rPr/>
            </w:pPr>
            <w:r w:rsidDel="00000000" w:rsidR="00000000" w:rsidRPr="00000000">
              <w:rPr>
                <w:rtl w:val="0"/>
              </w:rPr>
              <w:t xml:space="preserve">A male religious leader from a rural village</w:t>
            </w:r>
          </w:p>
          <w:p w:rsidR="00000000" w:rsidDel="00000000" w:rsidP="00000000" w:rsidRDefault="00000000" w:rsidRPr="00000000" w14:paraId="0000025F">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0">
            <w:pPr>
              <w:jc w:val="right"/>
              <w:rPr>
                <w:b w:val="1"/>
              </w:rPr>
            </w:pPr>
            <w:r w:rsidDel="00000000" w:rsidR="00000000" w:rsidRPr="00000000">
              <w:rPr>
                <w:b w:val="1"/>
                <w:rtl w:val="0"/>
              </w:rPr>
              <w:t xml:space="preserve">4</w:t>
            </w:r>
          </w:p>
        </w:tc>
        <w:tc>
          <w:tcPr/>
          <w:p w:rsidR="00000000" w:rsidDel="00000000" w:rsidP="00000000" w:rsidRDefault="00000000" w:rsidRPr="00000000" w14:paraId="00000261">
            <w:pPr>
              <w:rPr/>
            </w:pPr>
            <w:r w:rsidDel="00000000" w:rsidR="00000000" w:rsidRPr="00000000">
              <w:rPr>
                <w:rtl w:val="0"/>
              </w:rPr>
              <w:t xml:space="preserve">The youngest daughter of 7 children in a religiously conservative family, aged 9</w:t>
            </w:r>
          </w:p>
          <w:p w:rsidR="00000000" w:rsidDel="00000000" w:rsidP="00000000" w:rsidRDefault="00000000" w:rsidRPr="00000000" w14:paraId="00000262">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3">
            <w:pPr>
              <w:jc w:val="right"/>
              <w:rPr>
                <w:b w:val="1"/>
              </w:rPr>
            </w:pPr>
            <w:r w:rsidDel="00000000" w:rsidR="00000000" w:rsidRPr="00000000">
              <w:rPr>
                <w:b w:val="1"/>
                <w:rtl w:val="0"/>
              </w:rPr>
              <w:t xml:space="preserve">5</w:t>
            </w:r>
          </w:p>
        </w:tc>
        <w:tc>
          <w:tcPr/>
          <w:p w:rsidR="00000000" w:rsidDel="00000000" w:rsidP="00000000" w:rsidRDefault="00000000" w:rsidRPr="00000000" w14:paraId="00000264">
            <w:pPr>
              <w:rPr/>
            </w:pPr>
            <w:r w:rsidDel="00000000" w:rsidR="00000000" w:rsidRPr="00000000">
              <w:rPr>
                <w:rtl w:val="0"/>
              </w:rPr>
              <w:t xml:space="preserve">Single mother of 2, with no schooling, aged 22</w:t>
            </w:r>
          </w:p>
          <w:p w:rsidR="00000000" w:rsidDel="00000000" w:rsidP="00000000" w:rsidRDefault="00000000" w:rsidRPr="00000000" w14:paraId="00000265">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6">
            <w:pPr>
              <w:jc w:val="right"/>
              <w:rPr>
                <w:b w:val="1"/>
              </w:rPr>
            </w:pPr>
            <w:r w:rsidDel="00000000" w:rsidR="00000000" w:rsidRPr="00000000">
              <w:rPr>
                <w:b w:val="1"/>
                <w:rtl w:val="0"/>
              </w:rPr>
              <w:t xml:space="preserve">6</w:t>
            </w:r>
          </w:p>
        </w:tc>
        <w:tc>
          <w:tcPr/>
          <w:p w:rsidR="00000000" w:rsidDel="00000000" w:rsidP="00000000" w:rsidRDefault="00000000" w:rsidRPr="00000000" w14:paraId="00000267">
            <w:pPr>
              <w:rPr/>
            </w:pPr>
            <w:r w:rsidDel="00000000" w:rsidR="00000000" w:rsidRPr="00000000">
              <w:rPr>
                <w:rtl w:val="0"/>
              </w:rPr>
              <w:t xml:space="preserve">Urban young female who is blind</w:t>
            </w:r>
          </w:p>
          <w:p w:rsidR="00000000" w:rsidDel="00000000" w:rsidP="00000000" w:rsidRDefault="00000000" w:rsidRPr="00000000" w14:paraId="00000268">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9">
            <w:pPr>
              <w:jc w:val="right"/>
              <w:rPr>
                <w:b w:val="1"/>
              </w:rPr>
            </w:pPr>
            <w:r w:rsidDel="00000000" w:rsidR="00000000" w:rsidRPr="00000000">
              <w:rPr>
                <w:b w:val="1"/>
                <w:rtl w:val="0"/>
              </w:rPr>
              <w:t xml:space="preserve">7</w:t>
            </w:r>
          </w:p>
        </w:tc>
        <w:tc>
          <w:tcPr/>
          <w:p w:rsidR="00000000" w:rsidDel="00000000" w:rsidP="00000000" w:rsidRDefault="00000000" w:rsidRPr="00000000" w14:paraId="0000026A">
            <w:pPr>
              <w:rPr/>
            </w:pPr>
            <w:r w:rsidDel="00000000" w:rsidR="00000000" w:rsidRPr="00000000">
              <w:rPr>
                <w:rtl w:val="0"/>
              </w:rPr>
              <w:t xml:space="preserve">Female foreign head of a local NGO</w:t>
            </w:r>
          </w:p>
          <w:p w:rsidR="00000000" w:rsidDel="00000000" w:rsidP="00000000" w:rsidRDefault="00000000" w:rsidRPr="00000000" w14:paraId="0000026B">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C">
            <w:pPr>
              <w:jc w:val="right"/>
              <w:rPr>
                <w:b w:val="1"/>
              </w:rPr>
            </w:pPr>
            <w:r w:rsidDel="00000000" w:rsidR="00000000" w:rsidRPr="00000000">
              <w:rPr>
                <w:b w:val="1"/>
                <w:rtl w:val="0"/>
              </w:rPr>
              <w:t xml:space="preserve">8</w:t>
            </w:r>
          </w:p>
        </w:tc>
        <w:tc>
          <w:tcPr/>
          <w:p w:rsidR="00000000" w:rsidDel="00000000" w:rsidP="00000000" w:rsidRDefault="00000000" w:rsidRPr="00000000" w14:paraId="0000026D">
            <w:pPr>
              <w:rPr/>
            </w:pPr>
            <w:r w:rsidDel="00000000" w:rsidR="00000000" w:rsidRPr="00000000">
              <w:rPr>
                <w:rtl w:val="0"/>
              </w:rPr>
              <w:t xml:space="preserve">9-year-old boy orphaned by HIV/AIDs</w:t>
            </w:r>
          </w:p>
          <w:p w:rsidR="00000000" w:rsidDel="00000000" w:rsidP="00000000" w:rsidRDefault="00000000" w:rsidRPr="00000000" w14:paraId="0000026E">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6F">
            <w:pPr>
              <w:jc w:val="right"/>
              <w:rPr>
                <w:b w:val="1"/>
              </w:rPr>
            </w:pPr>
            <w:r w:rsidDel="00000000" w:rsidR="00000000" w:rsidRPr="00000000">
              <w:rPr>
                <w:b w:val="1"/>
                <w:rtl w:val="0"/>
              </w:rPr>
              <w:t xml:space="preserve">9</w:t>
            </w:r>
          </w:p>
        </w:tc>
        <w:tc>
          <w:tcPr/>
          <w:p w:rsidR="00000000" w:rsidDel="00000000" w:rsidP="00000000" w:rsidRDefault="00000000" w:rsidRPr="00000000" w14:paraId="00000270">
            <w:pPr>
              <w:rPr/>
            </w:pPr>
            <w:r w:rsidDel="00000000" w:rsidR="00000000" w:rsidRPr="00000000">
              <w:rPr>
                <w:rtl w:val="0"/>
              </w:rPr>
              <w:t xml:space="preserve">Transgender woman who belongs to a racial minority, aged 40</w:t>
            </w:r>
          </w:p>
          <w:p w:rsidR="00000000" w:rsidDel="00000000" w:rsidP="00000000" w:rsidRDefault="00000000" w:rsidRPr="00000000" w14:paraId="00000271">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72">
            <w:pPr>
              <w:jc w:val="right"/>
              <w:rPr>
                <w:b w:val="1"/>
              </w:rPr>
            </w:pPr>
            <w:r w:rsidDel="00000000" w:rsidR="00000000" w:rsidRPr="00000000">
              <w:rPr>
                <w:b w:val="1"/>
                <w:rtl w:val="0"/>
              </w:rPr>
              <w:t xml:space="preserve">10</w:t>
            </w:r>
          </w:p>
        </w:tc>
        <w:tc>
          <w:tcPr/>
          <w:p w:rsidR="00000000" w:rsidDel="00000000" w:rsidP="00000000" w:rsidRDefault="00000000" w:rsidRPr="00000000" w14:paraId="00000273">
            <w:pPr>
              <w:rPr/>
            </w:pPr>
            <w:r w:rsidDel="00000000" w:rsidR="00000000" w:rsidRPr="00000000">
              <w:rPr>
                <w:rtl w:val="0"/>
              </w:rPr>
              <w:t xml:space="preserve">A girl of 15, just married</w:t>
            </w:r>
          </w:p>
          <w:p w:rsidR="00000000" w:rsidDel="00000000" w:rsidP="00000000" w:rsidRDefault="00000000" w:rsidRPr="00000000" w14:paraId="00000274">
            <w:pPr>
              <w:rPr/>
            </w:pPr>
            <w:r w:rsidDel="00000000" w:rsidR="00000000" w:rsidRPr="00000000">
              <w:rPr>
                <w:rtl w:val="0"/>
              </w:rPr>
            </w:r>
          </w:p>
        </w:tc>
      </w:tr>
    </w:tbl>
    <w:p w:rsidR="00000000" w:rsidDel="00000000" w:rsidP="00000000" w:rsidRDefault="00000000" w:rsidRPr="00000000" w14:paraId="00000275">
      <w:pPr>
        <w:rPr/>
      </w:pPr>
      <w:r w:rsidDel="00000000" w:rsidR="00000000" w:rsidRPr="00000000">
        <w:rPr>
          <w:rtl w:val="0"/>
        </w:rPr>
      </w:r>
    </w:p>
    <w:tbl>
      <w:tblPr>
        <w:tblStyle w:val="Table1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2388"/>
        <w:tblGridChange w:id="0">
          <w:tblGrid>
            <w:gridCol w:w="562"/>
            <w:gridCol w:w="12388"/>
          </w:tblGrid>
        </w:tblGridChange>
      </w:tblGrid>
      <w:tr>
        <w:trPr>
          <w:cantSplit w:val="0"/>
          <w:tblHeader w:val="0"/>
        </w:trPr>
        <w:tc>
          <w:tcPr>
            <w:gridSpan w:val="2"/>
            <w:shd w:fill="993365" w:val="clear"/>
          </w:tcPr>
          <w:p w:rsidR="00000000" w:rsidDel="00000000" w:rsidP="00000000" w:rsidRDefault="00000000" w:rsidRPr="00000000" w14:paraId="00000276">
            <w:pPr>
              <w:rPr>
                <w:b w:val="1"/>
              </w:rPr>
            </w:pPr>
            <w:r w:rsidDel="00000000" w:rsidR="00000000" w:rsidRPr="00000000">
              <w:rPr>
                <w:b w:val="1"/>
                <w:color w:val="ffffff"/>
                <w:sz w:val="28"/>
                <w:szCs w:val="28"/>
                <w:rtl w:val="0"/>
              </w:rPr>
              <w:t xml:space="preserve">Statements</w:t>
            </w: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78">
            <w:pPr>
              <w:jc w:val="right"/>
              <w:rPr>
                <w:b w:val="1"/>
              </w:rPr>
            </w:pPr>
            <w:r w:rsidDel="00000000" w:rsidR="00000000" w:rsidRPr="00000000">
              <w:rPr>
                <w:b w:val="1"/>
                <w:rtl w:val="0"/>
              </w:rPr>
              <w:t xml:space="preserve">1</w:t>
            </w:r>
          </w:p>
        </w:tc>
        <w:tc>
          <w:tcPr/>
          <w:p w:rsidR="00000000" w:rsidDel="00000000" w:rsidP="00000000" w:rsidRDefault="00000000" w:rsidRPr="00000000" w14:paraId="00000279">
            <w:pPr>
              <w:rPr/>
            </w:pPr>
            <w:r w:rsidDel="00000000" w:rsidR="00000000" w:rsidRPr="00000000">
              <w:rPr>
                <w:rtl w:val="0"/>
              </w:rPr>
              <w:t xml:space="preserve">“I will choose who and when I marry”</w:t>
            </w:r>
          </w:p>
          <w:p w:rsidR="00000000" w:rsidDel="00000000" w:rsidP="00000000" w:rsidRDefault="00000000" w:rsidRPr="00000000" w14:paraId="0000027A">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7B">
            <w:pPr>
              <w:jc w:val="right"/>
              <w:rPr>
                <w:b w:val="1"/>
              </w:rPr>
            </w:pPr>
            <w:r w:rsidDel="00000000" w:rsidR="00000000" w:rsidRPr="00000000">
              <w:rPr>
                <w:b w:val="1"/>
                <w:rtl w:val="0"/>
              </w:rPr>
              <w:t xml:space="preserve">2</w:t>
            </w:r>
          </w:p>
        </w:tc>
        <w:tc>
          <w:tcPr/>
          <w:p w:rsidR="00000000" w:rsidDel="00000000" w:rsidP="00000000" w:rsidRDefault="00000000" w:rsidRPr="00000000" w14:paraId="0000027C">
            <w:pPr>
              <w:rPr/>
            </w:pPr>
            <w:r w:rsidDel="00000000" w:rsidR="00000000" w:rsidRPr="00000000">
              <w:rPr>
                <w:rtl w:val="0"/>
              </w:rPr>
              <w:t xml:space="preserve">“I am likely to receive equal attention and time from my teachers in school”</w:t>
            </w:r>
          </w:p>
          <w:p w:rsidR="00000000" w:rsidDel="00000000" w:rsidP="00000000" w:rsidRDefault="00000000" w:rsidRPr="00000000" w14:paraId="0000027D">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7E">
            <w:pPr>
              <w:jc w:val="right"/>
              <w:rPr>
                <w:b w:val="1"/>
              </w:rPr>
            </w:pPr>
            <w:r w:rsidDel="00000000" w:rsidR="00000000" w:rsidRPr="00000000">
              <w:rPr>
                <w:b w:val="1"/>
                <w:rtl w:val="0"/>
              </w:rPr>
              <w:t xml:space="preserve">3</w:t>
            </w:r>
          </w:p>
        </w:tc>
        <w:tc>
          <w:tcPr/>
          <w:p w:rsidR="00000000" w:rsidDel="00000000" w:rsidP="00000000" w:rsidRDefault="00000000" w:rsidRPr="00000000" w14:paraId="0000027F">
            <w:pPr>
              <w:rPr/>
            </w:pPr>
            <w:r w:rsidDel="00000000" w:rsidR="00000000" w:rsidRPr="00000000">
              <w:rPr>
                <w:rtl w:val="0"/>
              </w:rPr>
              <w:t xml:space="preserve">“I can walk safely on my own at night” </w:t>
            </w:r>
          </w:p>
          <w:p w:rsidR="00000000" w:rsidDel="00000000" w:rsidP="00000000" w:rsidRDefault="00000000" w:rsidRPr="00000000" w14:paraId="00000280">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81">
            <w:pPr>
              <w:jc w:val="right"/>
              <w:rPr>
                <w:b w:val="1"/>
              </w:rPr>
            </w:pPr>
            <w:r w:rsidDel="00000000" w:rsidR="00000000" w:rsidRPr="00000000">
              <w:rPr>
                <w:b w:val="1"/>
                <w:rtl w:val="0"/>
              </w:rPr>
              <w:t xml:space="preserve">4</w:t>
            </w:r>
          </w:p>
        </w:tc>
        <w:tc>
          <w:tcPr/>
          <w:p w:rsidR="00000000" w:rsidDel="00000000" w:rsidP="00000000" w:rsidRDefault="00000000" w:rsidRPr="00000000" w14:paraId="00000282">
            <w:pPr>
              <w:rPr/>
            </w:pPr>
            <w:r w:rsidDel="00000000" w:rsidR="00000000" w:rsidRPr="00000000">
              <w:rPr>
                <w:rtl w:val="0"/>
              </w:rPr>
              <w:t xml:space="preserve">“I can access primary health services if/when I need them”</w:t>
            </w:r>
          </w:p>
          <w:p w:rsidR="00000000" w:rsidDel="00000000" w:rsidP="00000000" w:rsidRDefault="00000000" w:rsidRPr="00000000" w14:paraId="00000283">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84">
            <w:pPr>
              <w:jc w:val="right"/>
              <w:rPr>
                <w:b w:val="1"/>
              </w:rPr>
            </w:pPr>
            <w:r w:rsidDel="00000000" w:rsidR="00000000" w:rsidRPr="00000000">
              <w:rPr>
                <w:b w:val="1"/>
                <w:rtl w:val="0"/>
              </w:rPr>
              <w:t xml:space="preserve">5</w:t>
            </w:r>
          </w:p>
        </w:tc>
        <w:tc>
          <w:tcPr/>
          <w:p w:rsidR="00000000" w:rsidDel="00000000" w:rsidP="00000000" w:rsidRDefault="00000000" w:rsidRPr="00000000" w14:paraId="00000285">
            <w:pPr>
              <w:rPr/>
            </w:pPr>
            <w:r w:rsidDel="00000000" w:rsidR="00000000" w:rsidRPr="00000000">
              <w:rPr>
                <w:rtl w:val="0"/>
              </w:rPr>
              <w:t xml:space="preserve">“I can go to the doctor/health clinic without permission from anyone else (ie family member).”</w:t>
            </w:r>
          </w:p>
          <w:p w:rsidR="00000000" w:rsidDel="00000000" w:rsidP="00000000" w:rsidRDefault="00000000" w:rsidRPr="00000000" w14:paraId="00000286">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87">
            <w:pPr>
              <w:jc w:val="right"/>
              <w:rPr>
                <w:b w:val="1"/>
              </w:rPr>
            </w:pPr>
            <w:r w:rsidDel="00000000" w:rsidR="00000000" w:rsidRPr="00000000">
              <w:rPr>
                <w:b w:val="1"/>
                <w:rtl w:val="0"/>
              </w:rPr>
              <w:t xml:space="preserve">6</w:t>
            </w:r>
          </w:p>
        </w:tc>
        <w:tc>
          <w:tcPr/>
          <w:p w:rsidR="00000000" w:rsidDel="00000000" w:rsidP="00000000" w:rsidRDefault="00000000" w:rsidRPr="00000000" w14:paraId="00000288">
            <w:pPr>
              <w:rPr/>
            </w:pPr>
            <w:r w:rsidDel="00000000" w:rsidR="00000000" w:rsidRPr="00000000">
              <w:rPr>
                <w:rtl w:val="0"/>
              </w:rPr>
              <w:t xml:space="preserve">“My family prioritizes my education” </w:t>
            </w:r>
          </w:p>
          <w:p w:rsidR="00000000" w:rsidDel="00000000" w:rsidP="00000000" w:rsidRDefault="00000000" w:rsidRPr="00000000" w14:paraId="00000289">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8A">
            <w:pPr>
              <w:jc w:val="right"/>
              <w:rPr>
                <w:b w:val="1"/>
              </w:rPr>
            </w:pPr>
            <w:r w:rsidDel="00000000" w:rsidR="00000000" w:rsidRPr="00000000">
              <w:rPr>
                <w:b w:val="1"/>
                <w:rtl w:val="0"/>
              </w:rPr>
              <w:t xml:space="preserve">7</w:t>
            </w:r>
          </w:p>
        </w:tc>
        <w:tc>
          <w:tcPr/>
          <w:p w:rsidR="00000000" w:rsidDel="00000000" w:rsidP="00000000" w:rsidRDefault="00000000" w:rsidRPr="00000000" w14:paraId="0000028B">
            <w:pPr>
              <w:rPr/>
            </w:pPr>
            <w:r w:rsidDel="00000000" w:rsidR="00000000" w:rsidRPr="00000000">
              <w:rPr>
                <w:rtl w:val="0"/>
              </w:rPr>
              <w:t xml:space="preserve">“I am encouraged to speak my opinion”</w:t>
            </w:r>
          </w:p>
          <w:p w:rsidR="00000000" w:rsidDel="00000000" w:rsidP="00000000" w:rsidRDefault="00000000" w:rsidRPr="00000000" w14:paraId="0000028C">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8D">
            <w:pPr>
              <w:jc w:val="right"/>
              <w:rPr>
                <w:b w:val="1"/>
              </w:rPr>
            </w:pPr>
            <w:r w:rsidDel="00000000" w:rsidR="00000000" w:rsidRPr="00000000">
              <w:rPr>
                <w:b w:val="1"/>
                <w:rtl w:val="0"/>
              </w:rPr>
              <w:t xml:space="preserve">8</w:t>
            </w:r>
          </w:p>
        </w:tc>
        <w:tc>
          <w:tcPr/>
          <w:p w:rsidR="00000000" w:rsidDel="00000000" w:rsidP="00000000" w:rsidRDefault="00000000" w:rsidRPr="00000000" w14:paraId="0000028E">
            <w:pPr>
              <w:rPr/>
            </w:pPr>
            <w:r w:rsidDel="00000000" w:rsidR="00000000" w:rsidRPr="00000000">
              <w:rPr>
                <w:rtl w:val="0"/>
              </w:rPr>
              <w:t xml:space="preserve">“I expect to participate in community decision-making when I am older”</w:t>
            </w:r>
          </w:p>
          <w:p w:rsidR="00000000" w:rsidDel="00000000" w:rsidP="00000000" w:rsidRDefault="00000000" w:rsidRPr="00000000" w14:paraId="0000028F">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90">
            <w:pPr>
              <w:jc w:val="right"/>
              <w:rPr>
                <w:b w:val="1"/>
              </w:rPr>
            </w:pPr>
            <w:r w:rsidDel="00000000" w:rsidR="00000000" w:rsidRPr="00000000">
              <w:rPr>
                <w:b w:val="1"/>
                <w:rtl w:val="0"/>
              </w:rPr>
              <w:t xml:space="preserve">9</w:t>
            </w:r>
          </w:p>
        </w:tc>
        <w:tc>
          <w:tcPr/>
          <w:p w:rsidR="00000000" w:rsidDel="00000000" w:rsidP="00000000" w:rsidRDefault="00000000" w:rsidRPr="00000000" w14:paraId="00000291">
            <w:pPr>
              <w:rPr/>
            </w:pPr>
            <w:r w:rsidDel="00000000" w:rsidR="00000000" w:rsidRPr="00000000">
              <w:rPr>
                <w:rtl w:val="0"/>
              </w:rPr>
              <w:t xml:space="preserve">“When resources are low, my health and well-being is my family’s priority”</w:t>
            </w:r>
          </w:p>
          <w:p w:rsidR="00000000" w:rsidDel="00000000" w:rsidP="00000000" w:rsidRDefault="00000000" w:rsidRPr="00000000" w14:paraId="00000292">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93">
            <w:pPr>
              <w:jc w:val="right"/>
              <w:rPr>
                <w:b w:val="1"/>
              </w:rPr>
            </w:pPr>
            <w:r w:rsidDel="00000000" w:rsidR="00000000" w:rsidRPr="00000000">
              <w:rPr>
                <w:b w:val="1"/>
                <w:rtl w:val="0"/>
              </w:rPr>
              <w:t xml:space="preserve">10</w:t>
            </w:r>
          </w:p>
        </w:tc>
        <w:tc>
          <w:tcPr/>
          <w:p w:rsidR="00000000" w:rsidDel="00000000" w:rsidP="00000000" w:rsidRDefault="00000000" w:rsidRPr="00000000" w14:paraId="00000294">
            <w:pPr>
              <w:rPr/>
            </w:pPr>
            <w:r w:rsidDel="00000000" w:rsidR="00000000" w:rsidRPr="00000000">
              <w:rPr>
                <w:rtl w:val="0"/>
              </w:rPr>
              <w:t xml:space="preserve">“It is expected that I will attend and complete school”</w:t>
            </w:r>
          </w:p>
          <w:p w:rsidR="00000000" w:rsidDel="00000000" w:rsidP="00000000" w:rsidRDefault="00000000" w:rsidRPr="00000000" w14:paraId="00000295">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96">
            <w:pPr>
              <w:jc w:val="right"/>
              <w:rPr>
                <w:b w:val="1"/>
              </w:rPr>
            </w:pPr>
            <w:r w:rsidDel="00000000" w:rsidR="00000000" w:rsidRPr="00000000">
              <w:rPr>
                <w:b w:val="1"/>
                <w:rtl w:val="0"/>
              </w:rPr>
              <w:t xml:space="preserve">11</w:t>
            </w:r>
          </w:p>
        </w:tc>
        <w:tc>
          <w:tcPr/>
          <w:p w:rsidR="00000000" w:rsidDel="00000000" w:rsidP="00000000" w:rsidRDefault="00000000" w:rsidRPr="00000000" w14:paraId="00000297">
            <w:pPr>
              <w:rPr/>
            </w:pPr>
            <w:r w:rsidDel="00000000" w:rsidR="00000000" w:rsidRPr="00000000">
              <w:rPr>
                <w:rtl w:val="0"/>
              </w:rPr>
              <w:t xml:space="preserve">“I can afford the basic necessities in life/provide for my family”</w:t>
            </w:r>
          </w:p>
          <w:p w:rsidR="00000000" w:rsidDel="00000000" w:rsidP="00000000" w:rsidRDefault="00000000" w:rsidRPr="00000000" w14:paraId="00000298">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99">
            <w:pPr>
              <w:jc w:val="right"/>
              <w:rPr>
                <w:b w:val="1"/>
              </w:rPr>
            </w:pPr>
            <w:r w:rsidDel="00000000" w:rsidR="00000000" w:rsidRPr="00000000">
              <w:rPr>
                <w:b w:val="1"/>
                <w:rtl w:val="0"/>
              </w:rPr>
              <w:t xml:space="preserve">12</w:t>
            </w:r>
          </w:p>
        </w:tc>
        <w:tc>
          <w:tcPr/>
          <w:p w:rsidR="00000000" w:rsidDel="00000000" w:rsidP="00000000" w:rsidRDefault="00000000" w:rsidRPr="00000000" w14:paraId="0000029A">
            <w:pPr>
              <w:rPr/>
            </w:pPr>
            <w:r w:rsidDel="00000000" w:rsidR="00000000" w:rsidRPr="00000000">
              <w:rPr>
                <w:rtl w:val="0"/>
              </w:rPr>
              <w:t xml:space="preserve">“I am able to access contraception easily and with no stigma”</w:t>
            </w:r>
          </w:p>
          <w:p w:rsidR="00000000" w:rsidDel="00000000" w:rsidP="00000000" w:rsidRDefault="00000000" w:rsidRPr="00000000" w14:paraId="0000029B">
            <w:pPr>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29C">
            <w:pPr>
              <w:jc w:val="right"/>
              <w:rPr>
                <w:b w:val="1"/>
              </w:rPr>
            </w:pPr>
            <w:r w:rsidDel="00000000" w:rsidR="00000000" w:rsidRPr="00000000">
              <w:rPr>
                <w:b w:val="1"/>
                <w:rtl w:val="0"/>
              </w:rPr>
              <w:t xml:space="preserve">13</w:t>
            </w:r>
          </w:p>
        </w:tc>
        <w:tc>
          <w:tcPr/>
          <w:p w:rsidR="00000000" w:rsidDel="00000000" w:rsidP="00000000" w:rsidRDefault="00000000" w:rsidRPr="00000000" w14:paraId="0000029D">
            <w:pPr>
              <w:rPr/>
            </w:pPr>
            <w:r w:rsidDel="00000000" w:rsidR="00000000" w:rsidRPr="00000000">
              <w:rPr>
                <w:rtl w:val="0"/>
              </w:rPr>
              <w:t xml:space="preserve">“I am not afraid that people in my life might physically hurt me”</w:t>
            </w:r>
          </w:p>
          <w:p w:rsidR="00000000" w:rsidDel="00000000" w:rsidP="00000000" w:rsidRDefault="00000000" w:rsidRPr="00000000" w14:paraId="0000029E">
            <w:pPr>
              <w:rPr/>
            </w:pPr>
            <w:r w:rsidDel="00000000" w:rsidR="00000000" w:rsidRPr="00000000">
              <w:rPr>
                <w:rtl w:val="0"/>
              </w:rPr>
            </w:r>
          </w:p>
        </w:tc>
      </w:tr>
    </w:tbl>
    <w:p w:rsidR="00000000" w:rsidDel="00000000" w:rsidP="00000000" w:rsidRDefault="00000000" w:rsidRPr="00000000" w14:paraId="0000029F">
      <w:pPr>
        <w:pStyle w:val="Heading1"/>
        <w:rPr/>
      </w:pPr>
      <w:bookmarkStart w:colFirst="0" w:colLast="0" w:name="_heading=h.thi5e8m7yr3z" w:id="28"/>
      <w:bookmarkEnd w:id="28"/>
      <w:r w:rsidDel="00000000" w:rsidR="00000000" w:rsidRPr="00000000">
        <w:rPr>
          <w:rtl w:val="0"/>
        </w:rPr>
      </w:r>
    </w:p>
    <w:p w:rsidR="00000000" w:rsidDel="00000000" w:rsidP="00000000" w:rsidRDefault="00000000" w:rsidRPr="00000000" w14:paraId="000002A0">
      <w:pPr>
        <w:rPr/>
      </w:pPr>
      <w:r w:rsidDel="00000000" w:rsidR="00000000" w:rsidRPr="00000000">
        <w:rPr>
          <w:b w:val="1"/>
        </w:rPr>
        <w:drawing>
          <wp:inline distB="114300" distT="114300" distL="114300" distR="114300">
            <wp:extent cx="7891463" cy="5045361"/>
            <wp:effectExtent b="0" l="0" r="0" t="0"/>
            <wp:docPr id="84803610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7891463" cy="5045361"/>
                    </a:xfrm>
                    <a:prstGeom prst="rect"/>
                    <a:ln/>
                  </pic:spPr>
                </pic:pic>
              </a:graphicData>
            </a:graphic>
          </wp:inline>
        </w:drawing>
      </w:r>
      <w:r w:rsidDel="00000000" w:rsidR="00000000" w:rsidRPr="00000000">
        <w:rPr>
          <w:rtl w:val="0"/>
        </w:rPr>
      </w:r>
    </w:p>
    <w:sectPr>
      <w:headerReference r:id="rId30" w:type="default"/>
      <w:footerReference r:id="rId31" w:type="default"/>
      <w:footerReference r:id="rId32" w:type="even"/>
      <w:pgSz w:h="12240" w:w="15840"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center" w:leader="none" w:pos="4680"/>
        <w:tab w:val="right" w:leader="none" w:pos="9360"/>
      </w:tabs>
      <w:rPr>
        <w:rFonts w:ascii="Aptos" w:cs="Aptos" w:eastAsia="Aptos" w:hAnsi="Aptos"/>
        <w:color w:val="000000"/>
        <w:sz w:val="20"/>
        <w:szCs w:val="20"/>
      </w:rPr>
    </w:pPr>
    <w:r w:rsidDel="00000000" w:rsidR="00000000" w:rsidRPr="00000000">
      <w:rPr>
        <w:rFonts w:ascii="Aptos" w:cs="Aptos" w:eastAsia="Aptos" w:hAnsi="Aptos"/>
        <w:color w:val="000000"/>
        <w:sz w:val="20"/>
        <w:szCs w:val="20"/>
      </w:rPr>
      <w:drawing>
        <wp:inline distB="0" distT="0" distL="0" distR="0">
          <wp:extent cx="8229600" cy="22225"/>
          <wp:effectExtent b="0" l="0" r="0" t="0"/>
          <wp:docPr id="84803610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center" w:leader="none" w:pos="4680"/>
        <w:tab w:val="right" w:leader="none" w:pos="9360"/>
      </w:tabs>
      <w:ind w:right="360"/>
      <w:jc w:val="center"/>
      <w:rPr>
        <w:color w:val="000000"/>
      </w:rPr>
    </w:pPr>
    <w:r w:rsidDel="00000000" w:rsidR="00000000" w:rsidRPr="00000000">
      <w:rPr>
        <w:rFonts w:ascii="Helvetica Neue" w:cs="Helvetica Neue" w:eastAsia="Helvetica Neue" w:hAnsi="Helvetica Neue"/>
        <w:color w:val="2f2f2f"/>
        <w:sz w:val="13"/>
        <w:szCs w:val="13"/>
        <w:highlight w:val="white"/>
        <w:rtl w:val="0"/>
      </w:rPr>
      <w:t xml:space="preserve">Copyright © 2020 Canadian Partnership for Women and Children's Health</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A1">
      <w:pPr>
        <w:spacing w:after="0" w:line="240" w:lineRule="auto"/>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Adapted from: </w:t>
      </w:r>
      <w:hyperlink r:id="rId1">
        <w:r w:rsidDel="00000000" w:rsidR="00000000" w:rsidRPr="00000000">
          <w:rPr>
            <w:rFonts w:ascii="Aptos" w:cs="Aptos" w:eastAsia="Aptos" w:hAnsi="Aptos"/>
            <w:color w:val="1155cc"/>
            <w:sz w:val="16"/>
            <w:szCs w:val="16"/>
            <w:u w:val="single"/>
            <w:rtl w:val="0"/>
          </w:rPr>
          <w:t xml:space="preserve">https://www.ndi.org/sites/default/files/Sample-Workshop-Groundrules.pdf</w:t>
        </w:r>
      </w:hyperlink>
      <w:r w:rsidDel="00000000" w:rsidR="00000000" w:rsidRPr="00000000">
        <w:rPr>
          <w:rtl w:val="0"/>
        </w:rPr>
      </w:r>
    </w:p>
  </w:footnote>
  <w:footnote w:id="1">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w:t>
      </w:r>
      <w:r w:rsidDel="00000000" w:rsidR="00000000" w:rsidRPr="00000000">
        <w:rPr>
          <w:rFonts w:ascii="Aptos" w:cs="Aptos" w:eastAsia="Aptos" w:hAnsi="Aptos"/>
          <w:color w:val="000000"/>
          <w:sz w:val="16"/>
          <w:szCs w:val="16"/>
          <w:rtl w:val="0"/>
        </w:rPr>
        <w:t xml:space="preserve">https://www.gatesgenderequalitytoolbox.org/definitions-concepts/gender-equality-lexicon/ </w:t>
      </w:r>
    </w:p>
  </w:footnote>
  <w:footnote w:id="2">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https://www.gatesgenderequalitytoolbox.org/definitions-concepts/gender-equality-lexicon/</w:t>
      </w:r>
    </w:p>
  </w:footnote>
  <w:footnote w:id="3">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World Health Organization https://www.who.int/gender/mainstreaming/GMH_Participant_GenderAssessmentScale.pdf</w:t>
      </w:r>
    </w:p>
  </w:footnote>
  <w:footnote w:id="4">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Rutgers https://www.rutgers.international/sites/rutgersorg/files/Manuals/Rutgers-GTA-guide-to-theory.pdf</w:t>
      </w:r>
    </w:p>
  </w:footnote>
  <w:footnote w:id="5">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Gender and Environment Resource Centre </w:t>
      </w:r>
      <w:hyperlink r:id="rId2">
        <w:r w:rsidDel="00000000" w:rsidR="00000000" w:rsidRPr="00000000">
          <w:rPr>
            <w:rFonts w:ascii="Aptos" w:cs="Aptos" w:eastAsia="Aptos" w:hAnsi="Aptos"/>
            <w:color w:val="467886"/>
            <w:sz w:val="16"/>
            <w:szCs w:val="16"/>
            <w:u w:val="single"/>
            <w:rtl w:val="0"/>
          </w:rPr>
          <w:t xml:space="preserve">https://genderandenvironment.org/2015/08/stop-being-so-sensitive-the-shift-from-gender-sensitive-to-gender-responsive-action/</w:t>
        </w:r>
      </w:hyperlink>
      <w:r w:rsidDel="00000000" w:rsidR="00000000" w:rsidRPr="00000000">
        <w:rPr>
          <w:rFonts w:ascii="Aptos" w:cs="Aptos" w:eastAsia="Aptos" w:hAnsi="Aptos"/>
          <w:color w:val="000000"/>
          <w:sz w:val="16"/>
          <w:szCs w:val="16"/>
          <w:rtl w:val="0"/>
        </w:rPr>
        <w:t xml:space="preserve"> </w:t>
      </w:r>
    </w:p>
  </w:footnote>
  <w:footnote w:id="6">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hyperlink r:id="rId3">
        <w:r w:rsidDel="00000000" w:rsidR="00000000" w:rsidRPr="00000000">
          <w:rPr>
            <w:rFonts w:ascii="Aptos" w:cs="Aptos" w:eastAsia="Aptos" w:hAnsi="Aptos"/>
            <w:b w:val="0"/>
            <w:i w:val="0"/>
            <w:smallCaps w:val="0"/>
            <w:strike w:val="0"/>
            <w:color w:val="467886"/>
            <w:sz w:val="16"/>
            <w:szCs w:val="16"/>
            <w:u w:val="single"/>
            <w:shd w:fill="auto" w:val="clear"/>
            <w:vertAlign w:val="baseline"/>
            <w:rtl w:val="0"/>
          </w:rPr>
          <w:t xml:space="preserve">https://www.gatesgenderequalitytoolbox.org/definitions-concepts/gender-equality-lexicon/</w:t>
        </w:r>
      </w:hyperlink>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p>
  </w:footnote>
  <w:footnote w:id="7">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hyperlink r:id="rId4">
        <w:r w:rsidDel="00000000" w:rsidR="00000000" w:rsidRPr="00000000">
          <w:rPr>
            <w:rFonts w:ascii="Aptos" w:cs="Aptos" w:eastAsia="Aptos" w:hAnsi="Aptos"/>
            <w:b w:val="0"/>
            <w:i w:val="0"/>
            <w:smallCaps w:val="0"/>
            <w:strike w:val="0"/>
            <w:color w:val="467886"/>
            <w:sz w:val="16"/>
            <w:szCs w:val="16"/>
            <w:u w:val="single"/>
            <w:shd w:fill="auto" w:val="clear"/>
            <w:vertAlign w:val="baseline"/>
            <w:rtl w:val="0"/>
          </w:rPr>
          <w:t xml:space="preserve">https://www.gatesgenderequalitytoolbox.org/definitions-concepts/gender-equality-lexicon/</w:t>
        </w:r>
      </w:hyperlink>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p>
  </w:footnote>
  <w:footnote w:id="8">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hyperlink r:id="rId5">
        <w:r w:rsidDel="00000000" w:rsidR="00000000" w:rsidRPr="00000000">
          <w:rPr>
            <w:rFonts w:ascii="Aptos" w:cs="Aptos" w:eastAsia="Aptos" w:hAnsi="Aptos"/>
            <w:b w:val="0"/>
            <w:i w:val="0"/>
            <w:smallCaps w:val="0"/>
            <w:strike w:val="0"/>
            <w:color w:val="467886"/>
            <w:sz w:val="16"/>
            <w:szCs w:val="16"/>
            <w:u w:val="single"/>
            <w:shd w:fill="auto" w:val="clear"/>
            <w:vertAlign w:val="baseline"/>
            <w:rtl w:val="0"/>
          </w:rPr>
          <w:t xml:space="preserve">https://www.gatesgenderequalitytoolbox.org/definitions-concepts/gender-equality-lexicon/</w:t>
        </w:r>
      </w:hyperlink>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w:t>
      </w:r>
    </w:p>
  </w:footnote>
  <w:footnote w:id="9">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World Health Organization </w:t>
      </w:r>
      <w:hyperlink r:id="rId6">
        <w:r w:rsidDel="00000000" w:rsidR="00000000" w:rsidRPr="00000000">
          <w:rPr>
            <w:rFonts w:ascii="Aptos" w:cs="Aptos" w:eastAsia="Aptos" w:hAnsi="Aptos"/>
            <w:color w:val="467886"/>
            <w:sz w:val="16"/>
            <w:szCs w:val="16"/>
            <w:u w:val="single"/>
            <w:rtl w:val="0"/>
          </w:rPr>
          <w:t xml:space="preserve">https://www.who.int/gender/mainstreaming/GMH_Participant_GenderAssessmentScale.pdf</w:t>
        </w:r>
      </w:hyperlink>
      <w:r w:rsidDel="00000000" w:rsidR="00000000" w:rsidRPr="00000000">
        <w:rPr>
          <w:rFonts w:ascii="Aptos" w:cs="Aptos" w:eastAsia="Aptos" w:hAnsi="Aptos"/>
          <w:color w:val="000000"/>
          <w:sz w:val="16"/>
          <w:szCs w:val="16"/>
          <w:rtl w:val="0"/>
        </w:rPr>
        <w:t xml:space="preserve"> </w:t>
      </w:r>
    </w:p>
  </w:footnote>
  <w:footnote w:id="10">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w:t>
      </w:r>
      <w:hyperlink r:id="rId7">
        <w:r w:rsidDel="00000000" w:rsidR="00000000" w:rsidRPr="00000000">
          <w:rPr>
            <w:rFonts w:ascii="Aptos" w:cs="Aptos" w:eastAsia="Aptos" w:hAnsi="Aptos"/>
            <w:color w:val="0563c1"/>
            <w:sz w:val="16"/>
            <w:szCs w:val="16"/>
            <w:u w:val="single"/>
            <w:rtl w:val="0"/>
          </w:rPr>
          <w:t xml:space="preserve">http://downtozeroplatform.com/dtz/files/Plan%20Netherlands%20Gender%20Equality%20Programma%20Criteria.pdf</w:t>
        </w:r>
      </w:hyperlink>
      <w:r w:rsidDel="00000000" w:rsidR="00000000" w:rsidRPr="00000000">
        <w:rPr>
          <w:rFonts w:ascii="Aptos" w:cs="Aptos" w:eastAsia="Aptos" w:hAnsi="Aptos"/>
          <w:sz w:val="16"/>
          <w:szCs w:val="16"/>
          <w:rtl w:val="0"/>
        </w:rPr>
        <w:t xml:space="preserve"> </w:t>
      </w:r>
      <w:r w:rsidDel="00000000" w:rsidR="00000000" w:rsidRPr="00000000">
        <w:rPr>
          <w:rtl w:val="0"/>
        </w:rPr>
      </w:r>
    </w:p>
  </w:footnote>
  <w:footnote w:id="11">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16"/>
          <w:szCs w:val="16"/>
          <w:u w:val="none"/>
          <w:shd w:fill="auto" w:val="clear"/>
          <w:vertAlign w:val="baseline"/>
          <w:rtl w:val="0"/>
        </w:rPr>
        <w:t xml:space="preserve"> OECD </w:t>
      </w:r>
      <w:hyperlink r:id="rId8">
        <w:r w:rsidDel="00000000" w:rsidR="00000000" w:rsidRPr="00000000">
          <w:rPr>
            <w:rFonts w:ascii="Aptos" w:cs="Aptos" w:eastAsia="Aptos" w:hAnsi="Aptos"/>
            <w:b w:val="0"/>
            <w:i w:val="0"/>
            <w:smallCaps w:val="0"/>
            <w:strike w:val="0"/>
            <w:color w:val="467886"/>
            <w:sz w:val="16"/>
            <w:szCs w:val="16"/>
            <w:u w:val="single"/>
            <w:shd w:fill="auto" w:val="clear"/>
            <w:vertAlign w:val="baseline"/>
            <w:rtl w:val="0"/>
          </w:rPr>
          <w:t xml:space="preserve">https://www.oecd.org/site/oecdgfd/39447872.pdf</w:t>
        </w:r>
      </w:hyperlink>
      <w:r w:rsidDel="00000000" w:rsidR="00000000" w:rsidRPr="00000000">
        <w:rPr>
          <w:rFonts w:ascii="Aptos" w:cs="Aptos" w:eastAsia="Aptos" w:hAnsi="Aptos"/>
          <w:b w:val="0"/>
          <w:i w:val="0"/>
          <w:smallCaps w:val="0"/>
          <w:strike w:val="0"/>
          <w:color w:val="0563c1"/>
          <w:sz w:val="16"/>
          <w:szCs w:val="16"/>
          <w:u w:val="single"/>
          <w:shd w:fill="auto" w:val="clear"/>
          <w:vertAlign w:val="baseline"/>
          <w:rtl w:val="0"/>
        </w:rPr>
        <w:t xml:space="preserve"> </w:t>
      </w:r>
      <w:r w:rsidDel="00000000" w:rsidR="00000000" w:rsidRPr="00000000">
        <w:rPr>
          <w:rtl w:val="0"/>
        </w:rPr>
      </w:r>
    </w:p>
  </w:footnote>
  <w:footnote w:id="12">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Aptos" w:cs="Aptos" w:eastAsia="Aptos" w:hAnsi="Aptos"/>
            <w:b w:val="0"/>
            <w:i w:val="0"/>
            <w:smallCaps w:val="0"/>
            <w:strike w:val="0"/>
            <w:color w:val="467886"/>
            <w:sz w:val="20"/>
            <w:szCs w:val="20"/>
            <w:u w:val="single"/>
            <w:shd w:fill="auto" w:val="clear"/>
            <w:vertAlign w:val="baseline"/>
            <w:rtl w:val="0"/>
          </w:rPr>
          <w:t xml:space="preserve">https://en.wikipedia.org/wiki/Feminism</w:t>
        </w:r>
      </w:hyperlink>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13">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Economic and Social Commission for Western Asia</w:t>
      </w:r>
      <w:r w:rsidDel="00000000" w:rsidR="00000000" w:rsidRPr="00000000">
        <w:rPr>
          <w:sz w:val="16"/>
          <w:szCs w:val="16"/>
          <w:rtl w:val="0"/>
        </w:rPr>
        <w:t xml:space="preserve">     </w:t>
      </w:r>
      <w:r w:rsidDel="00000000" w:rsidR="00000000" w:rsidRPr="00000000">
        <w:rPr>
          <w:rtl w:val="0"/>
        </w:rPr>
      </w:r>
    </w:p>
  </w:footnote>
  <w:footnote w:id="14">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CE</w:t>
      </w:r>
      <w:r w:rsidDel="00000000" w:rsidR="00000000" w:rsidRPr="00000000">
        <w:rPr>
          <w:sz w:val="16"/>
          <w:szCs w:val="16"/>
          <w:rtl w:val="0"/>
        </w:rPr>
        <w:t xml:space="preserve">DP</w:t>
      </w:r>
      <w:r w:rsidDel="00000000" w:rsidR="00000000" w:rsidRPr="00000000">
        <w:rPr>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15">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16">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17">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Economic and Social Commission for Western Asia</w:t>
      </w:r>
      <w:r w:rsidDel="00000000" w:rsidR="00000000" w:rsidRPr="00000000">
        <w:rPr>
          <w:sz w:val="16"/>
          <w:szCs w:val="16"/>
          <w:rtl w:val="0"/>
        </w:rPr>
        <w:t xml:space="preserve">     </w:t>
      </w:r>
      <w:r w:rsidDel="00000000" w:rsidR="00000000" w:rsidRPr="00000000">
        <w:rPr>
          <w:rtl w:val="0"/>
        </w:rPr>
      </w:r>
    </w:p>
  </w:footnote>
  <w:footnote w:id="18">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CE</w:t>
      </w:r>
      <w:r w:rsidDel="00000000" w:rsidR="00000000" w:rsidRPr="00000000">
        <w:rPr>
          <w:sz w:val="16"/>
          <w:szCs w:val="16"/>
          <w:rtl w:val="0"/>
        </w:rPr>
        <w:t xml:space="preserve">DP</w:t>
      </w:r>
      <w:r w:rsidDel="00000000" w:rsidR="00000000" w:rsidRPr="00000000">
        <w:rPr>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19">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20">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4"/>
          <w:szCs w:val="14"/>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1">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rPr>
          <w:rFonts w:ascii="Aptos" w:cs="Aptos" w:eastAsia="Aptos" w:hAnsi="Aptos"/>
          <w:color w:val="000000"/>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color w:val="000000"/>
          <w:sz w:val="16"/>
          <w:szCs w:val="16"/>
          <w:rtl w:val="0"/>
        </w:rPr>
        <w:t xml:space="preserve"> CEPDA: Mobilizing for Equity: Gender and Reproductive Health Considerations </w:t>
      </w:r>
      <w:hyperlink r:id="rId10">
        <w:r w:rsidDel="00000000" w:rsidR="00000000" w:rsidRPr="00000000">
          <w:rPr>
            <w:rFonts w:ascii="Aptos" w:cs="Aptos" w:eastAsia="Aptos" w:hAnsi="Aptos"/>
            <w:color w:val="1155cc"/>
            <w:sz w:val="16"/>
            <w:szCs w:val="16"/>
            <w:u w:val="single"/>
            <w:rtl w:val="0"/>
          </w:rPr>
          <w:t xml:space="preserve">http://www.nzdl.org/gsdlmod?e=d-00000-00---off-0cdl--00-0----0-10-0---0---0direct-10---4-------0-0l--11-en-50---20-about---00-0-1-00-0--4----0-0-11-10-0utfZz-8-10&amp;cl=CL2.19&amp;d=HASHf0f5085aa2803c9757ee6b.12.3&amp;gt=1</w:t>
        </w:r>
      </w:hyperlink>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40" w:lineRule="auto"/>
        <w:rPr>
          <w:sz w:val="16"/>
          <w:szCs w:val="16"/>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rPr>
          <w:sz w:val="16"/>
          <w:szCs w:val="16"/>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40" w:lineRule="auto"/>
        <w:rPr>
          <w:sz w:val="16"/>
          <w:szCs w:val="16"/>
        </w:rPr>
      </w:pPr>
      <w:r w:rsidDel="00000000" w:rsidR="00000000" w:rsidRPr="00000000">
        <w:rPr>
          <w:rtl w:val="0"/>
        </w:rPr>
      </w:r>
    </w:p>
  </w:footnote>
  <w:footnote w:id="22">
    <w:p w:rsidR="00000000" w:rsidDel="00000000" w:rsidP="00000000" w:rsidRDefault="00000000" w:rsidRPr="00000000" w14:paraId="000002C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https://lgbtq.ucsf.edu/glossary-terms</w:t>
      </w:r>
    </w:p>
  </w:footnote>
  <w:footnote w:id="24">
    <w:p w:rsidR="00000000" w:rsidDel="00000000" w:rsidP="00000000" w:rsidRDefault="00000000" w:rsidRPr="00000000" w14:paraId="000002C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ahoma" w:cs="Tahoma" w:eastAsia="Tahoma" w:hAnsi="Tahoma"/>
          <w:sz w:val="16"/>
          <w:szCs w:val="16"/>
          <w:rtl w:val="0"/>
        </w:rPr>
        <w:t xml:space="preserve"> </w:t>
      </w:r>
      <w:hyperlink r:id="rId11">
        <w:r w:rsidDel="00000000" w:rsidR="00000000" w:rsidRPr="00000000">
          <w:rPr>
            <w:rFonts w:ascii="Tahoma" w:cs="Tahoma" w:eastAsia="Tahoma" w:hAnsi="Tahoma"/>
            <w:color w:val="0563c1"/>
            <w:sz w:val="16"/>
            <w:szCs w:val="16"/>
            <w:u w:val="single"/>
            <w:rtl w:val="0"/>
          </w:rPr>
          <w:t xml:space="preserve">https://ok2bme.ca/resources/kids-teens/what-does-lgbtq-mean/</w:t>
        </w:r>
      </w:hyperlink>
      <w:r w:rsidDel="00000000" w:rsidR="00000000" w:rsidRPr="00000000">
        <w:rPr>
          <w:sz w:val="20"/>
          <w:szCs w:val="20"/>
          <w:rtl w:val="0"/>
        </w:rPr>
        <w:t xml:space="preserve"> </w:t>
      </w:r>
    </w:p>
  </w:footnote>
  <w:footnote w:id="25">
    <w:p w:rsidR="00000000" w:rsidDel="00000000" w:rsidP="00000000" w:rsidRDefault="00000000" w:rsidRPr="00000000" w14:paraId="000002C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467886"/>
            <w:sz w:val="20"/>
            <w:szCs w:val="20"/>
            <w:u w:val="single"/>
            <w:rtl w:val="0"/>
          </w:rPr>
          <w:t xml:space="preserve">https://transstudent.org/gender/</w:t>
        </w:r>
      </w:hyperlink>
      <w:r w:rsidDel="00000000" w:rsidR="00000000" w:rsidRPr="00000000">
        <w:rPr>
          <w:sz w:val="20"/>
          <w:szCs w:val="20"/>
          <w:rtl w:val="0"/>
        </w:rPr>
        <w:t xml:space="preserve"> </w:t>
      </w:r>
    </w:p>
  </w:footnote>
  <w:footnote w:id="23">
    <w:p w:rsidR="00000000" w:rsidDel="00000000" w:rsidP="00000000" w:rsidRDefault="00000000" w:rsidRPr="00000000" w14:paraId="000002C3">
      <w:pPr>
        <w:rPr>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6"/>
          <w:szCs w:val="16"/>
          <w:rtl w:val="0"/>
        </w:rPr>
        <w:t xml:space="preserve">Outsaskatoon.ca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172720</wp:posOffset>
          </wp:positionV>
          <wp:extent cx="9424035" cy="271145"/>
          <wp:effectExtent b="0" l="0" r="0" t="0"/>
          <wp:wrapSquare wrapText="bothSides" distB="0" distT="0" distL="114300" distR="114300"/>
          <wp:docPr id="84803610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24035" cy="271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86" w:hanging="360.00000000000006"/>
      </w:pPr>
      <w:rPr>
        <w:b w:val="0"/>
        <w:i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lvl w:ilvl="0">
      <w:start w:val="1"/>
      <w:numFmt w:val="decimal"/>
      <w:lvlText w:val="%1."/>
      <w:lvlJc w:val="left"/>
      <w:pPr>
        <w:ind w:left="786"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CA"/>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b w:val="1"/>
      <w:color w:val="993365"/>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e2841"/>
      <w:sz w:val="32"/>
      <w:szCs w:val="32"/>
    </w:rPr>
  </w:style>
  <w:style w:type="paragraph" w:styleId="Heading3">
    <w:name w:val="heading 3"/>
    <w:basedOn w:val="Normal"/>
    <w:next w:val="Normal"/>
    <w:pPr>
      <w:keepNext w:val="1"/>
      <w:keepLines w:val="1"/>
      <w:spacing w:after="80" w:before="160" w:lineRule="auto"/>
    </w:pPr>
    <w:rPr>
      <w:color w:val="993365"/>
      <w:sz w:val="28"/>
      <w:szCs w:val="28"/>
      <w:u w:val="single"/>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FD57AB"/>
    <w:pPr>
      <w:keepNext w:val="1"/>
      <w:keepLines w:val="1"/>
      <w:spacing w:after="80" w:before="360"/>
      <w:outlineLvl w:val="0"/>
    </w:pPr>
    <w:rPr>
      <w:rFonts w:asciiTheme="majorHAnsi" w:cstheme="majorBidi" w:eastAsiaTheme="majorEastAsia" w:hAnsiTheme="majorHAnsi"/>
      <w:b w:val="1"/>
      <w:color w:val="993365"/>
      <w:sz w:val="40"/>
      <w:szCs w:val="40"/>
    </w:rPr>
  </w:style>
  <w:style w:type="paragraph" w:styleId="Heading2">
    <w:name w:val="heading 2"/>
    <w:basedOn w:val="Normal"/>
    <w:next w:val="Normal"/>
    <w:link w:val="Heading2Char"/>
    <w:uiPriority w:val="9"/>
    <w:unhideWhenUsed w:val="1"/>
    <w:qFormat w:val="1"/>
    <w:rsid w:val="00FD57AB"/>
    <w:pPr>
      <w:keepNext w:val="1"/>
      <w:keepLines w:val="1"/>
      <w:spacing w:after="80" w:before="160"/>
      <w:outlineLvl w:val="1"/>
    </w:pPr>
    <w:rPr>
      <w:rFonts w:asciiTheme="majorHAnsi" w:cstheme="majorBidi" w:eastAsiaTheme="majorEastAsia" w:hAnsiTheme="majorHAnsi"/>
      <w:b w:val="1"/>
      <w:color w:val="0e2841" w:themeColor="text2"/>
      <w:sz w:val="32"/>
      <w:szCs w:val="32"/>
    </w:rPr>
  </w:style>
  <w:style w:type="paragraph" w:styleId="Heading3">
    <w:name w:val="heading 3"/>
    <w:basedOn w:val="Normal"/>
    <w:next w:val="Normal"/>
    <w:link w:val="Heading3Char"/>
    <w:uiPriority w:val="9"/>
    <w:unhideWhenUsed w:val="1"/>
    <w:qFormat w:val="1"/>
    <w:rsid w:val="00FD57AB"/>
    <w:pPr>
      <w:keepNext w:val="1"/>
      <w:keepLines w:val="1"/>
      <w:spacing w:after="80" w:before="160"/>
      <w:outlineLvl w:val="2"/>
    </w:pPr>
    <w:rPr>
      <w:rFonts w:cstheme="majorBidi" w:eastAsiaTheme="majorEastAsia"/>
      <w:color w:val="993365"/>
      <w:sz w:val="28"/>
      <w:szCs w:val="28"/>
      <w:u w:val="single"/>
    </w:rPr>
  </w:style>
  <w:style w:type="paragraph" w:styleId="Heading4">
    <w:name w:val="heading 4"/>
    <w:basedOn w:val="Normal"/>
    <w:next w:val="Normal"/>
    <w:link w:val="Heading4Char"/>
    <w:uiPriority w:val="9"/>
    <w:semiHidden w:val="1"/>
    <w:unhideWhenUsed w:val="1"/>
    <w:qFormat w:val="1"/>
    <w:rsid w:val="000F629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0F629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0F629F"/>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F629F"/>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0F629F"/>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F629F"/>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D57AB"/>
    <w:rPr>
      <w:rFonts w:asciiTheme="majorHAnsi" w:cstheme="majorBidi" w:eastAsiaTheme="majorEastAsia" w:hAnsiTheme="majorHAnsi"/>
      <w:b w:val="1"/>
      <w:color w:val="993365"/>
      <w:sz w:val="40"/>
      <w:szCs w:val="40"/>
    </w:rPr>
  </w:style>
  <w:style w:type="character" w:styleId="Heading2Char" w:customStyle="1">
    <w:name w:val="Heading 2 Char"/>
    <w:basedOn w:val="DefaultParagraphFont"/>
    <w:link w:val="Heading2"/>
    <w:uiPriority w:val="9"/>
    <w:rsid w:val="00FD57AB"/>
    <w:rPr>
      <w:rFonts w:asciiTheme="majorHAnsi" w:cstheme="majorBidi" w:eastAsiaTheme="majorEastAsia" w:hAnsiTheme="majorHAnsi"/>
      <w:b w:val="1"/>
      <w:color w:val="0e2841" w:themeColor="text2"/>
      <w:sz w:val="32"/>
      <w:szCs w:val="32"/>
    </w:rPr>
  </w:style>
  <w:style w:type="character" w:styleId="Heading3Char" w:customStyle="1">
    <w:name w:val="Heading 3 Char"/>
    <w:basedOn w:val="DefaultParagraphFont"/>
    <w:link w:val="Heading3"/>
    <w:uiPriority w:val="9"/>
    <w:rsid w:val="00FD57AB"/>
    <w:rPr>
      <w:rFonts w:cstheme="majorBidi" w:eastAsiaTheme="majorEastAsia"/>
      <w:color w:val="993365"/>
      <w:sz w:val="28"/>
      <w:szCs w:val="28"/>
      <w:u w:val="single"/>
    </w:rPr>
  </w:style>
  <w:style w:type="character" w:styleId="Heading4Char" w:customStyle="1">
    <w:name w:val="Heading 4 Char"/>
    <w:basedOn w:val="DefaultParagraphFont"/>
    <w:link w:val="Heading4"/>
    <w:uiPriority w:val="9"/>
    <w:semiHidden w:val="1"/>
    <w:rsid w:val="000F629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0F629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0F629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0F629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0F629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0F629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0F629F"/>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F629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F629F"/>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0F629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0F629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0F629F"/>
    <w:rPr>
      <w:i w:val="1"/>
      <w:iCs w:val="1"/>
      <w:color w:val="404040" w:themeColor="text1" w:themeTint="0000BF"/>
    </w:rPr>
  </w:style>
  <w:style w:type="paragraph" w:styleId="ListParagraph">
    <w:name w:val="List Paragraph"/>
    <w:basedOn w:val="Normal"/>
    <w:uiPriority w:val="34"/>
    <w:qFormat w:val="1"/>
    <w:rsid w:val="000F629F"/>
    <w:pPr>
      <w:ind w:left="720"/>
      <w:contextualSpacing w:val="1"/>
    </w:pPr>
  </w:style>
  <w:style w:type="character" w:styleId="IntenseEmphasis">
    <w:name w:val="Intense Emphasis"/>
    <w:basedOn w:val="DefaultParagraphFont"/>
    <w:uiPriority w:val="21"/>
    <w:qFormat w:val="1"/>
    <w:rsid w:val="000F629F"/>
    <w:rPr>
      <w:i w:val="1"/>
      <w:iCs w:val="1"/>
      <w:color w:val="0f4761" w:themeColor="accent1" w:themeShade="0000BF"/>
    </w:rPr>
  </w:style>
  <w:style w:type="paragraph" w:styleId="IntenseQuote">
    <w:name w:val="Intense Quote"/>
    <w:basedOn w:val="Normal"/>
    <w:next w:val="Normal"/>
    <w:link w:val="IntenseQuoteChar"/>
    <w:uiPriority w:val="30"/>
    <w:qFormat w:val="1"/>
    <w:rsid w:val="000F629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0F629F"/>
    <w:rPr>
      <w:i w:val="1"/>
      <w:iCs w:val="1"/>
      <w:color w:val="0f4761" w:themeColor="accent1" w:themeShade="0000BF"/>
    </w:rPr>
  </w:style>
  <w:style w:type="character" w:styleId="IntenseReference">
    <w:name w:val="Intense Reference"/>
    <w:basedOn w:val="DefaultParagraphFont"/>
    <w:uiPriority w:val="32"/>
    <w:qFormat w:val="1"/>
    <w:rsid w:val="000F629F"/>
    <w:rPr>
      <w:b w:val="1"/>
      <w:bCs w:val="1"/>
      <w:smallCaps w:val="1"/>
      <w:color w:val="0f4761" w:themeColor="accent1" w:themeShade="0000BF"/>
      <w:spacing w:val="5"/>
    </w:rPr>
  </w:style>
  <w:style w:type="paragraph" w:styleId="TOCHeading">
    <w:name w:val="TOC Heading"/>
    <w:basedOn w:val="Heading1"/>
    <w:next w:val="Normal"/>
    <w:uiPriority w:val="39"/>
    <w:unhideWhenUsed w:val="1"/>
    <w:qFormat w:val="1"/>
    <w:rsid w:val="000F629F"/>
    <w:pPr>
      <w:spacing w:after="0" w:before="480" w:line="276" w:lineRule="auto"/>
      <w:outlineLvl w:val="9"/>
    </w:pPr>
    <w:rPr>
      <w:b w:val="0"/>
      <w:bCs w:val="1"/>
      <w:kern w:val="0"/>
      <w:sz w:val="28"/>
      <w:szCs w:val="28"/>
      <w:lang w:val="en-US"/>
    </w:rPr>
  </w:style>
  <w:style w:type="paragraph" w:styleId="TOC1">
    <w:name w:val="toc 1"/>
    <w:basedOn w:val="Normal"/>
    <w:next w:val="Normal"/>
    <w:autoRedefine w:val="1"/>
    <w:uiPriority w:val="39"/>
    <w:unhideWhenUsed w:val="1"/>
    <w:rsid w:val="000F629F"/>
    <w:pPr>
      <w:spacing w:after="0" w:before="120"/>
    </w:pPr>
    <w:rPr>
      <w:b w:val="1"/>
      <w:bCs w:val="1"/>
      <w:i w:val="1"/>
      <w:iCs w:val="1"/>
    </w:rPr>
  </w:style>
  <w:style w:type="paragraph" w:styleId="TOC2">
    <w:name w:val="toc 2"/>
    <w:basedOn w:val="Normal"/>
    <w:next w:val="Normal"/>
    <w:autoRedefine w:val="1"/>
    <w:uiPriority w:val="39"/>
    <w:unhideWhenUsed w:val="1"/>
    <w:rsid w:val="000F629F"/>
    <w:pPr>
      <w:spacing w:after="0" w:before="120"/>
      <w:ind w:left="240"/>
    </w:pPr>
    <w:rPr>
      <w:b w:val="1"/>
      <w:bCs w:val="1"/>
      <w:sz w:val="22"/>
      <w:szCs w:val="22"/>
    </w:rPr>
  </w:style>
  <w:style w:type="paragraph" w:styleId="TOC3">
    <w:name w:val="toc 3"/>
    <w:basedOn w:val="Normal"/>
    <w:next w:val="Normal"/>
    <w:autoRedefine w:val="1"/>
    <w:uiPriority w:val="39"/>
    <w:unhideWhenUsed w:val="1"/>
    <w:rsid w:val="000F629F"/>
    <w:pPr>
      <w:spacing w:after="0"/>
      <w:ind w:left="480"/>
    </w:pPr>
    <w:rPr>
      <w:sz w:val="20"/>
      <w:szCs w:val="20"/>
    </w:rPr>
  </w:style>
  <w:style w:type="paragraph" w:styleId="TOC4">
    <w:name w:val="toc 4"/>
    <w:basedOn w:val="Normal"/>
    <w:next w:val="Normal"/>
    <w:autoRedefine w:val="1"/>
    <w:uiPriority w:val="39"/>
    <w:semiHidden w:val="1"/>
    <w:unhideWhenUsed w:val="1"/>
    <w:rsid w:val="000F629F"/>
    <w:pPr>
      <w:spacing w:after="0"/>
      <w:ind w:left="720"/>
    </w:pPr>
    <w:rPr>
      <w:sz w:val="20"/>
      <w:szCs w:val="20"/>
    </w:rPr>
  </w:style>
  <w:style w:type="paragraph" w:styleId="TOC5">
    <w:name w:val="toc 5"/>
    <w:basedOn w:val="Normal"/>
    <w:next w:val="Normal"/>
    <w:autoRedefine w:val="1"/>
    <w:uiPriority w:val="39"/>
    <w:semiHidden w:val="1"/>
    <w:unhideWhenUsed w:val="1"/>
    <w:rsid w:val="000F629F"/>
    <w:pPr>
      <w:spacing w:after="0"/>
      <w:ind w:left="960"/>
    </w:pPr>
    <w:rPr>
      <w:sz w:val="20"/>
      <w:szCs w:val="20"/>
    </w:rPr>
  </w:style>
  <w:style w:type="paragraph" w:styleId="TOC6">
    <w:name w:val="toc 6"/>
    <w:basedOn w:val="Normal"/>
    <w:next w:val="Normal"/>
    <w:autoRedefine w:val="1"/>
    <w:uiPriority w:val="39"/>
    <w:semiHidden w:val="1"/>
    <w:unhideWhenUsed w:val="1"/>
    <w:rsid w:val="000F629F"/>
    <w:pPr>
      <w:spacing w:after="0"/>
      <w:ind w:left="1200"/>
    </w:pPr>
    <w:rPr>
      <w:sz w:val="20"/>
      <w:szCs w:val="20"/>
    </w:rPr>
  </w:style>
  <w:style w:type="paragraph" w:styleId="TOC7">
    <w:name w:val="toc 7"/>
    <w:basedOn w:val="Normal"/>
    <w:next w:val="Normal"/>
    <w:autoRedefine w:val="1"/>
    <w:uiPriority w:val="39"/>
    <w:semiHidden w:val="1"/>
    <w:unhideWhenUsed w:val="1"/>
    <w:rsid w:val="000F629F"/>
    <w:pPr>
      <w:spacing w:after="0"/>
      <w:ind w:left="1440"/>
    </w:pPr>
    <w:rPr>
      <w:sz w:val="20"/>
      <w:szCs w:val="20"/>
    </w:rPr>
  </w:style>
  <w:style w:type="paragraph" w:styleId="TOC8">
    <w:name w:val="toc 8"/>
    <w:basedOn w:val="Normal"/>
    <w:next w:val="Normal"/>
    <w:autoRedefine w:val="1"/>
    <w:uiPriority w:val="39"/>
    <w:semiHidden w:val="1"/>
    <w:unhideWhenUsed w:val="1"/>
    <w:rsid w:val="000F629F"/>
    <w:pPr>
      <w:spacing w:after="0"/>
      <w:ind w:left="1680"/>
    </w:pPr>
    <w:rPr>
      <w:sz w:val="20"/>
      <w:szCs w:val="20"/>
    </w:rPr>
  </w:style>
  <w:style w:type="paragraph" w:styleId="TOC9">
    <w:name w:val="toc 9"/>
    <w:basedOn w:val="Normal"/>
    <w:next w:val="Normal"/>
    <w:autoRedefine w:val="1"/>
    <w:uiPriority w:val="39"/>
    <w:semiHidden w:val="1"/>
    <w:unhideWhenUsed w:val="1"/>
    <w:rsid w:val="000F629F"/>
    <w:pPr>
      <w:spacing w:after="0"/>
      <w:ind w:left="1920"/>
    </w:pPr>
    <w:rPr>
      <w:sz w:val="20"/>
      <w:szCs w:val="20"/>
    </w:rPr>
  </w:style>
  <w:style w:type="paragraph" w:styleId="Header">
    <w:name w:val="header"/>
    <w:basedOn w:val="Normal"/>
    <w:link w:val="HeaderChar"/>
    <w:uiPriority w:val="99"/>
    <w:unhideWhenUsed w:val="1"/>
    <w:rsid w:val="000F629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629F"/>
  </w:style>
  <w:style w:type="paragraph" w:styleId="Footer">
    <w:name w:val="footer"/>
    <w:basedOn w:val="Normal"/>
    <w:link w:val="FooterChar"/>
    <w:uiPriority w:val="99"/>
    <w:unhideWhenUsed w:val="1"/>
    <w:rsid w:val="000F629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629F"/>
  </w:style>
  <w:style w:type="character" w:styleId="FootnoteReference">
    <w:name w:val="footnote reference"/>
    <w:basedOn w:val="DefaultParagraphFont"/>
    <w:uiPriority w:val="99"/>
    <w:semiHidden w:val="1"/>
    <w:unhideWhenUsed w:val="1"/>
    <w:rsid w:val="000F629F"/>
    <w:rPr>
      <w:vertAlign w:val="superscript"/>
    </w:rPr>
  </w:style>
  <w:style w:type="character" w:styleId="Hyperlink">
    <w:name w:val="Hyperlink"/>
    <w:basedOn w:val="DefaultParagraphFont"/>
    <w:uiPriority w:val="99"/>
    <w:unhideWhenUsed w:val="1"/>
    <w:rsid w:val="000F629F"/>
    <w:rPr>
      <w:color w:val="467886" w:themeColor="hyperlink"/>
      <w:u w:val="single"/>
    </w:rPr>
  </w:style>
  <w:style w:type="table" w:styleId="TableGrid">
    <w:name w:val="Table Grid"/>
    <w:basedOn w:val="TableNormal"/>
    <w:uiPriority w:val="39"/>
    <w:rsid w:val="000F62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uiPriority w:val="99"/>
    <w:semiHidden w:val="1"/>
    <w:unhideWhenUsed w:val="1"/>
    <w:rsid w:val="00F458BC"/>
  </w:style>
  <w:style w:type="paragraph" w:styleId="FootnoteText">
    <w:name w:val="footnote text"/>
    <w:basedOn w:val="Normal"/>
    <w:link w:val="FootnoteTextChar"/>
    <w:uiPriority w:val="99"/>
    <w:semiHidden w:val="1"/>
    <w:unhideWhenUsed w:val="1"/>
    <w:rsid w:val="00BB27F1"/>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B27F1"/>
    <w:rPr>
      <w:sz w:val="20"/>
      <w:szCs w:val="20"/>
    </w:rPr>
  </w:style>
  <w:style w:type="character" w:styleId="UnresolvedMention">
    <w:name w:val="Unresolved Mention"/>
    <w:basedOn w:val="DefaultParagraphFont"/>
    <w:uiPriority w:val="99"/>
    <w:semiHidden w:val="1"/>
    <w:unhideWhenUsed w:val="1"/>
    <w:rsid w:val="00BB27F1"/>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ndp.org/content/undp/en/home/librarypage/hiv-aids/lgbti-index.html" TargetMode="External"/><Relationship Id="rId22" Type="http://schemas.openxmlformats.org/officeDocument/2006/relationships/hyperlink" Target="https://www.usaid.gov/sites/default/files/documents/1874/LGBT_Vision.pdf" TargetMode="External"/><Relationship Id="rId21" Type="http://schemas.openxmlformats.org/officeDocument/2006/relationships/hyperlink" Target="https://www.un.org/en/ga/search/view_doc.asp?symbol=A/HRC/RES/32/2" TargetMode="External"/><Relationship Id="rId24" Type="http://schemas.openxmlformats.org/officeDocument/2006/relationships/hyperlink" Target="https://pubmed.ncbi.nlm.nih.gov/29422452/#affiliation-1" TargetMode="External"/><Relationship Id="rId23" Type="http://schemas.openxmlformats.org/officeDocument/2006/relationships/hyperlink" Target="https://papers.ssrn.com/sol3/papers.cfm?abstract_id=251406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hyperlink" Target="https://www.rfsl.se/wp-content/uploads/2019/04/FINAL_FORALL_RFSL_2019.pdf" TargetMode="External"/><Relationship Id="rId25" Type="http://schemas.openxmlformats.org/officeDocument/2006/relationships/hyperlink" Target="https://opendocs.ids.ac.uk/opendocs/bitstream/handle/20.500.12413/7104/ER154_LeaveNoOneBehindGenderSexualityandtheSDGs.pdf" TargetMode="External"/><Relationship Id="rId28" Type="http://schemas.openxmlformats.org/officeDocument/2006/relationships/hyperlink" Target="https://www.tandfonline.com/doi/full/10.1080/26410397.2019.1698905" TargetMode="External"/><Relationship Id="rId27" Type="http://schemas.openxmlformats.org/officeDocument/2006/relationships/hyperlink" Target="https://www.pewresearch.org/global/wp-content/uploads/sites/2/2020/06/PG_2020.06.25_Global-Views-Homosexuality_FINAL.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6.png"/><Relationship Id="rId32" Type="http://schemas.openxmlformats.org/officeDocument/2006/relationships/footer" Target="footer1.xml"/><Relationship Id="rId13" Type="http://schemas.openxmlformats.org/officeDocument/2006/relationships/hyperlink" Target="https://www.ukaiddirect.org/wp-content/uploads/2017/03/LGBT-Inclusion-Checklist-UK-Aid-Connect.pdf" TargetMode="External"/><Relationship Id="rId12" Type="http://schemas.openxmlformats.org/officeDocument/2006/relationships/hyperlink" Target="https://www.theguardian.com/global-development-professionals-network/2016/feb/12/seven-videos-that-will-give-you-hope-about-lgbti-rights-around-the-world" TargetMode="External"/><Relationship Id="rId15" Type="http://schemas.openxmlformats.org/officeDocument/2006/relationships/hyperlink" Target="https://egale.ca/awareness/glossary-of-terms/" TargetMode="External"/><Relationship Id="rId14" Type="http://schemas.openxmlformats.org/officeDocument/2006/relationships/hyperlink" Target="https://www.ukaiddirect.org/wp-content/uploads/2017/03/LGBT-Inclusion-Checklist-UK-Aid-Connect.pdf" TargetMode="External"/><Relationship Id="rId17" Type="http://schemas.openxmlformats.org/officeDocument/2006/relationships/hyperlink" Target="https://www.ippf.org/sites/default/files/2019IPPFHumanitarian_LGBTICapabilityStatement.pdf" TargetMode="External"/><Relationship Id="rId16" Type="http://schemas.openxmlformats.org/officeDocument/2006/relationships/hyperlink" Target="https://www.international.gc.ca/world-monde/issues_development-enjeux_developpement/human_rights-droits_homme/rights_lgbti-droits_lgbti.aspx?lang=eng" TargetMode="External"/><Relationship Id="rId19" Type="http://schemas.openxmlformats.org/officeDocument/2006/relationships/hyperlink" Target="https://usaidlearninglab.org/sites/default/files/resource/files/additional_help_for_ads_201_inclusive_development_180726_final_r.pdf" TargetMode="External"/><Relationship Id="rId18" Type="http://schemas.openxmlformats.org/officeDocument/2006/relationships/hyperlink" Target="https://www.rfsl.se/wp-content/uploads/2018/11/RFSL_Guiding-Principles_final_digital.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ndi.org/sites/default/files/Sample-Workshop-Groundrules.pdf" TargetMode="External"/><Relationship Id="rId2" Type="http://schemas.openxmlformats.org/officeDocument/2006/relationships/hyperlink" Target="https://genderandenvironment.org/2015/08/stop-being-so-sensitive-the-shift-from-gender-sensitive-to-gender-responsive-action/" TargetMode="External"/><Relationship Id="rId3" Type="http://schemas.openxmlformats.org/officeDocument/2006/relationships/hyperlink" Target="https://www.gatesgenderequalitytoolbox.org/definitions-concepts/gender-equality-lexicon/" TargetMode="External"/><Relationship Id="rId4" Type="http://schemas.openxmlformats.org/officeDocument/2006/relationships/hyperlink" Target="https://www.gatesgenderequalitytoolbox.org/definitions-concepts/gender-equality-lexicon/" TargetMode="External"/><Relationship Id="rId11" Type="http://schemas.openxmlformats.org/officeDocument/2006/relationships/hyperlink" Target="https://ok2bme.ca/resources/kids-teens/what-does-lgbtq-mean/" TargetMode="External"/><Relationship Id="rId10" Type="http://schemas.openxmlformats.org/officeDocument/2006/relationships/hyperlink" Target="http://www.nzdl.org/gsdlmod?e=d-00000-00---off-0cdl--00-0----0-10-0---0---0direct-10---4-------0-0l--11-en-50---20-about---00-0-1-00-0--4----0-0-11-10-0utfZz-8-10&amp;cl=CL2.19&amp;d=HASHf0f5085aa2803c9757ee6b.12.3&amp;gt=1" TargetMode="External"/><Relationship Id="rId12" Type="http://schemas.openxmlformats.org/officeDocument/2006/relationships/hyperlink" Target="https://transstudent.org/gender/" TargetMode="External"/><Relationship Id="rId9" Type="http://schemas.openxmlformats.org/officeDocument/2006/relationships/hyperlink" Target="https://en.wikipedia.org/wiki/Feminism" TargetMode="External"/><Relationship Id="rId5" Type="http://schemas.openxmlformats.org/officeDocument/2006/relationships/hyperlink" Target="https://www.gatesgenderequalitytoolbox.org/definitions-concepts/gender-equality-lexicon/" TargetMode="External"/><Relationship Id="rId6" Type="http://schemas.openxmlformats.org/officeDocument/2006/relationships/hyperlink" Target="https://www.who.int/gender/mainstreaming/GMH_Participant_GenderAssessmentScale.pdf" TargetMode="External"/><Relationship Id="rId7" Type="http://schemas.openxmlformats.org/officeDocument/2006/relationships/hyperlink" Target="http://downtozeroplatform.com/dtz/files/Plan%20Netherlands%20Gender%20Equality%20Programma%20Criteria.pdf" TargetMode="External"/><Relationship Id="rId8" Type="http://schemas.openxmlformats.org/officeDocument/2006/relationships/hyperlink" Target="https://www.oecd.org/site/oecdgfd/3944787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fjFANJQ9RIbYNJ6r/RijJV4LQ==">CgMxLjAyDmgucTQ3bjQ2NGQ3dHUyMg5oLnFrZ3cwaDlhaW9rdDIOaC53eGtsc2NrbXFmcWUyDmguOGFnbnk1NmNvcm9mMg5oLm90bnVuMzhpYTZlcjIOaC4zZXE2bTI2dmVnZXEyDmguaGd2eHlvdmJkMHRyMg5oLmg4cXJsZTJwcGZ5NjIOaC4xZXU4ZTJobTI3M2oyDmguMnI0dnNud2Z1OHZ4Mg5oLnlmb3A5dWh2YXdhYjIOaC4zazExaDg2am52bGUyDmguNnJnNXprbm11aDFyMg5oLmoybXdkdTJxZ2ZrZzIOaC5xcTI4eDN4NG9wanQyDmguNGkwZnFpMTI3OXNqMg5oLmV6c2d5OWkyaHJtYjIOaC45azgxbzI2dmE0MnMyDmgucGczNGI0YW51ZXJpMg5oLmRycjFmaGpxbGkwMTIOaC50emEzaDhicXJjd28yDmguOG11N2ZsdmoweWh1Mg5oLjlsZzJjZTR3bjZncjIOaC54cGVxeDdrbmdmZzgyDmguamlyem0wcGtma2FrMg5oLmFsNXp5Mnd2NjVvbjIOaC5wbDNjbjJ1aDE0NzEyDmguNHltYjR0MzE0dHk4Mg5oLnRoaTVlOG03eXIzejgAciExd3BpZktkNHZ5SGdNbFI4Vy1HR0NlUU5YTXhlaUVzb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2025-03-24T13:03:00Z</dcterms:created>
  <dc:creator>Erica Fotheringham</dc:creator>
</cp:coreProperties>
</file>