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rFonts w:ascii="Aptos" w:cs="Aptos" w:eastAsia="Aptos" w:hAnsi="Aptos"/>
          <w:sz w:val="72"/>
          <w:szCs w:val="72"/>
        </w:rPr>
      </w:pPr>
      <w:r w:rsidDel="00000000" w:rsidR="00000000" w:rsidRPr="00000000">
        <w:rPr>
          <w:rFonts w:ascii="Tahoma" w:cs="Tahoma" w:eastAsia="Tahoma" w:hAnsi="Tahoma"/>
          <w:color w:val="3a4888"/>
          <w:sz w:val="96"/>
          <w:szCs w:val="96"/>
        </w:rPr>
        <w:drawing>
          <wp:inline distB="0" distT="0" distL="0" distR="0">
            <wp:extent cx="3268588" cy="907622"/>
            <wp:effectExtent b="0" l="0" r="0" t="0"/>
            <wp:docPr descr="Logo&#10;&#10;Description automatically generated" id="860707846" name="image5.png"/>
            <a:graphic>
              <a:graphicData uri="http://schemas.openxmlformats.org/drawingml/2006/picture">
                <pic:pic>
                  <pic:nvPicPr>
                    <pic:cNvPr descr="Logo&#10;&#10;Description automatically generated" id="0" name="image5.png"/>
                    <pic:cNvPicPr preferRelativeResize="0"/>
                  </pic:nvPicPr>
                  <pic:blipFill>
                    <a:blip r:embed="rId8"/>
                    <a:srcRect b="0" l="0" r="0" t="0"/>
                    <a:stretch>
                      <a:fillRect/>
                    </a:stretch>
                  </pic:blipFill>
                  <pic:spPr>
                    <a:xfrm>
                      <a:off x="0" y="0"/>
                      <a:ext cx="3268588" cy="90762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rPr>
          <w:rFonts w:ascii="Aptos" w:cs="Aptos" w:eastAsia="Aptos" w:hAnsi="Aptos"/>
          <w:color w:val="993365"/>
          <w:sz w:val="72"/>
          <w:szCs w:val="72"/>
        </w:rPr>
      </w:pPr>
      <w:r w:rsidDel="00000000" w:rsidR="00000000" w:rsidRPr="00000000">
        <w:rPr>
          <w:rFonts w:ascii="Aptos" w:cs="Aptos" w:eastAsia="Aptos" w:hAnsi="Aptos"/>
          <w:color w:val="993365"/>
          <w:sz w:val="72"/>
          <w:szCs w:val="72"/>
          <w:rtl w:val="0"/>
        </w:rPr>
        <w:t xml:space="preserve">Building Capacity and Confidence in Gender Transformative Programming:</w:t>
      </w:r>
    </w:p>
    <w:p w:rsidR="00000000" w:rsidDel="00000000" w:rsidP="00000000" w:rsidRDefault="00000000" w:rsidRPr="00000000" w14:paraId="00000003">
      <w:pPr>
        <w:spacing w:after="0" w:line="240" w:lineRule="auto"/>
        <w:rPr>
          <w:rFonts w:ascii="Aptos" w:cs="Aptos" w:eastAsia="Aptos" w:hAnsi="Aptos"/>
          <w:b w:val="1"/>
          <w:color w:val="0e2841"/>
          <w:sz w:val="72"/>
          <w:szCs w:val="72"/>
        </w:rPr>
      </w:pPr>
      <w:r w:rsidDel="00000000" w:rsidR="00000000" w:rsidRPr="00000000">
        <w:rPr>
          <w:rFonts w:ascii="Aptos" w:cs="Aptos" w:eastAsia="Aptos" w:hAnsi="Aptos"/>
          <w:b w:val="1"/>
          <w:color w:val="0e2841"/>
          <w:sz w:val="72"/>
          <w:szCs w:val="72"/>
          <w:rtl w:val="0"/>
        </w:rPr>
        <w:t xml:space="preserve">A Virtual Learning Experience</w:t>
      </w:r>
    </w:p>
    <w:p w:rsidR="00000000" w:rsidDel="00000000" w:rsidP="00000000" w:rsidRDefault="00000000" w:rsidRPr="00000000" w14:paraId="00000004">
      <w:pPr>
        <w:spacing w:after="0" w:line="240" w:lineRule="auto"/>
        <w:rPr>
          <w:rFonts w:ascii="Aptos" w:cs="Aptos" w:eastAsia="Aptos" w:hAnsi="Aptos"/>
          <w:sz w:val="72"/>
          <w:szCs w:val="72"/>
        </w:rPr>
      </w:pPr>
      <w:r w:rsidDel="00000000" w:rsidR="00000000" w:rsidRPr="00000000">
        <w:rPr>
          <w:rtl w:val="0"/>
        </w:rPr>
      </w:r>
    </w:p>
    <w:p w:rsidR="00000000" w:rsidDel="00000000" w:rsidP="00000000" w:rsidRDefault="00000000" w:rsidRPr="00000000" w14:paraId="00000005">
      <w:pPr>
        <w:spacing w:after="0" w:line="240" w:lineRule="auto"/>
        <w:rPr>
          <w:rFonts w:ascii="Aptos" w:cs="Aptos" w:eastAsia="Aptos" w:hAnsi="Aptos"/>
          <w:color w:val="0e2841"/>
          <w:sz w:val="56"/>
          <w:szCs w:val="56"/>
        </w:rPr>
      </w:pPr>
      <w:r w:rsidDel="00000000" w:rsidR="00000000" w:rsidRPr="00000000">
        <w:rPr>
          <w:rtl w:val="0"/>
        </w:rPr>
      </w:r>
    </w:p>
    <w:p w:rsidR="00000000" w:rsidDel="00000000" w:rsidP="00000000" w:rsidRDefault="00000000" w:rsidRPr="00000000" w14:paraId="00000006">
      <w:pPr>
        <w:spacing w:after="0" w:line="240" w:lineRule="auto"/>
        <w:rPr>
          <w:rFonts w:ascii="Aptos" w:cs="Aptos" w:eastAsia="Aptos" w:hAnsi="Aptos"/>
          <w:color w:val="0e2841"/>
          <w:sz w:val="56"/>
          <w:szCs w:val="56"/>
        </w:rPr>
      </w:pPr>
      <w:r w:rsidDel="00000000" w:rsidR="00000000" w:rsidRPr="00000000">
        <w:rPr>
          <w:rFonts w:ascii="Aptos" w:cs="Aptos" w:eastAsia="Aptos" w:hAnsi="Aptos"/>
          <w:color w:val="0e2841"/>
          <w:sz w:val="56"/>
          <w:szCs w:val="56"/>
          <w:rtl w:val="0"/>
        </w:rPr>
        <w:t xml:space="preserve">Participant Resource Package</w:t>
      </w:r>
    </w:p>
    <w:p w:rsidR="00000000" w:rsidDel="00000000" w:rsidP="00000000" w:rsidRDefault="00000000" w:rsidRPr="00000000" w14:paraId="00000007">
      <w:pPr>
        <w:spacing w:after="0" w:line="240" w:lineRule="auto"/>
        <w:rPr>
          <w:rFonts w:ascii="Aptos" w:cs="Aptos" w:eastAsia="Aptos" w:hAnsi="Aptos"/>
          <w:sz w:val="32"/>
          <w:szCs w:val="32"/>
        </w:rPr>
      </w:pPr>
      <w:r w:rsidDel="00000000" w:rsidR="00000000" w:rsidRPr="00000000">
        <w:rPr>
          <w:rFonts w:ascii="Aptos" w:cs="Aptos" w:eastAsia="Aptos" w:hAnsi="Aptos"/>
          <w:b w:val="1"/>
          <w:color w:val="0e2841"/>
          <w:sz w:val="32"/>
          <w:szCs w:val="32"/>
          <w:rtl w:val="0"/>
        </w:rPr>
        <w:t xml:space="preserve">Module 2:</w:t>
      </w:r>
      <w:r w:rsidDel="00000000" w:rsidR="00000000" w:rsidRPr="00000000">
        <w:rPr>
          <w:rFonts w:ascii="Aptos" w:cs="Aptos" w:eastAsia="Aptos" w:hAnsi="Aptos"/>
          <w:color w:val="0e2841"/>
          <w:sz w:val="32"/>
          <w:szCs w:val="32"/>
          <w:rtl w:val="0"/>
        </w:rPr>
        <w:t xml:space="preserve"> Session 6-</w:t>
      </w:r>
      <w:r w:rsidDel="00000000" w:rsidR="00000000" w:rsidRPr="00000000">
        <w:rPr>
          <w:color w:val="0e2841"/>
          <w:sz w:val="32"/>
          <w:szCs w:val="32"/>
          <w:rtl w:val="0"/>
        </w:rPr>
        <w:t xml:space="preserve">11</w:t>
      </w:r>
      <w:r w:rsidDel="00000000" w:rsidR="00000000" w:rsidRPr="00000000">
        <w:rPr>
          <w:rtl w:val="0"/>
        </w:rPr>
      </w:r>
    </w:p>
    <w:p w:rsidR="00000000" w:rsidDel="00000000" w:rsidP="00000000" w:rsidRDefault="00000000" w:rsidRPr="00000000" w14:paraId="00000008">
      <w:pPr>
        <w:spacing w:after="0" w:line="240" w:lineRule="auto"/>
        <w:rPr>
          <w:rFonts w:ascii="Aptos" w:cs="Aptos" w:eastAsia="Aptos" w:hAnsi="Aptos"/>
          <w:i w:val="1"/>
          <w:color w:val="993365"/>
        </w:rPr>
      </w:pPr>
      <w:r w:rsidDel="00000000" w:rsidR="00000000" w:rsidRPr="00000000">
        <w:rPr>
          <w:rtl w:val="0"/>
        </w:rPr>
      </w:r>
    </w:p>
    <w:p w:rsidR="00000000" w:rsidDel="00000000" w:rsidP="00000000" w:rsidRDefault="00000000" w:rsidRPr="00000000" w14:paraId="00000009">
      <w:pPr>
        <w:spacing w:after="0" w:line="240" w:lineRule="auto"/>
        <w:rPr>
          <w:sz w:val="28"/>
          <w:szCs w:val="28"/>
        </w:rPr>
      </w:pPr>
      <w:r w:rsidDel="00000000" w:rsidR="00000000" w:rsidRPr="00000000">
        <w:rPr>
          <w:rtl w:val="0"/>
        </w:rPr>
      </w:r>
    </w:p>
    <w:p w:rsidR="00000000" w:rsidDel="00000000" w:rsidP="00000000" w:rsidRDefault="00000000" w:rsidRPr="00000000" w14:paraId="0000000A">
      <w:pPr>
        <w:spacing w:after="0" w:line="240" w:lineRule="auto"/>
        <w:rPr>
          <w:sz w:val="28"/>
          <w:szCs w:val="28"/>
        </w:rPr>
      </w:pPr>
      <w:r w:rsidDel="00000000" w:rsidR="00000000" w:rsidRPr="00000000">
        <w:rPr>
          <w:rtl w:val="0"/>
        </w:rPr>
      </w:r>
    </w:p>
    <w:p w:rsidR="00000000" w:rsidDel="00000000" w:rsidP="00000000" w:rsidRDefault="00000000" w:rsidRPr="00000000" w14:paraId="0000000B">
      <w:pPr>
        <w:spacing w:after="0" w:line="240" w:lineRule="auto"/>
        <w:rPr>
          <w:sz w:val="28"/>
          <w:szCs w:val="28"/>
        </w:rPr>
      </w:pPr>
      <w:r w:rsidDel="00000000" w:rsidR="00000000" w:rsidRPr="00000000">
        <w:rPr>
          <w:rtl w:val="0"/>
        </w:rPr>
      </w:r>
    </w:p>
    <w:p w:rsidR="00000000" w:rsidDel="00000000" w:rsidP="00000000" w:rsidRDefault="00000000" w:rsidRPr="00000000" w14:paraId="000000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Play" w:cs="Play" w:eastAsia="Play" w:hAnsi="Play"/>
          <w:b w:val="0"/>
          <w:i w:val="0"/>
          <w:smallCaps w:val="0"/>
          <w:strike w:val="0"/>
          <w:color w:val="993365"/>
          <w:sz w:val="28"/>
          <w:szCs w:val="28"/>
          <w:u w:val="none"/>
          <w:shd w:fill="auto" w:val="clear"/>
          <w:vertAlign w:val="baseline"/>
        </w:rPr>
      </w:pPr>
      <w:r w:rsidDel="00000000" w:rsidR="00000000" w:rsidRPr="00000000">
        <w:rPr>
          <w:rFonts w:ascii="Play" w:cs="Play" w:eastAsia="Play" w:hAnsi="Play"/>
          <w:b w:val="0"/>
          <w:i w:val="0"/>
          <w:smallCaps w:val="0"/>
          <w:strike w:val="0"/>
          <w:color w:val="993365"/>
          <w:sz w:val="28"/>
          <w:szCs w:val="28"/>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D">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bk8c7ta6dua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Session 6: Gender in the Project Cycle</w:t>
              <w:tab/>
              <w:t xml:space="preserve">3</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q4tktinr4l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Session 7: Problem Analysis from a Gender Perspective</w:t>
              <w:tab/>
              <w:t xml:space="preserve">4</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dopkgfmu69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Activity 7.1 Problem Tree</w:t>
              <w:tab/>
              <w:t xml:space="preserve">4</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auqh36rxdvo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7a – Problem Tree Examples</w:t>
              <w:tab/>
              <w:t xml:space="preserve">6</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ygpxxw18p4p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Session 8: Understanding a Rights-Based Approach to Gender Equality</w:t>
              <w:tab/>
              <w:t xml:space="preserve">7</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p2doyc2nbi5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8a: Positive/Negative Rights</w:t>
              <w:tab/>
              <w:t xml:space="preserve">7</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b591wrtx9od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8b: Human Rights Normative Framework</w:t>
              <w:tab/>
              <w:t xml:space="preserve">8</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rhr3fz5eu0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Activity 8.1 Instruments: Rights-based or Instrumentalist? Vote with your picture!</w:t>
              <w:tab/>
              <w:t xml:space="preserve">10</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md4kewnefoy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Activity 8.2: Going back to our Problem Statements</w:t>
              <w:tab/>
              <w:t xml:space="preserve">12</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8jd1jvrsga3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Session 9: A Holistic Approach—Understanding the environmental actors of inequality</w:t>
              <w:tab/>
              <w:t xml:space="preserve">13</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xcyumths5fm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Session 10: Towards Design for Gender Equality—Gender Aware and Gender Transformative Theories of Change and Logic Models</w:t>
              <w:tab/>
              <w:t xml:space="preserve">15</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9bix7zfskb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Activity 10.1: Building a Logic Model</w:t>
              <w:tab/>
              <w:t xml:space="preserve">18</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brua630k17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10a: Logic Model Handout</w:t>
              <w:tab/>
              <w:t xml:space="preserve">21</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tifuwp9m5wf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Session 11: Implementation—Planning for Transformative Change</w:t>
              <w:tab/>
              <w:t xml:space="preserve">22</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fea0t0s2e0e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Activity 11.1: Case Study</w:t>
              <w:tab/>
              <w:t xml:space="preserve">24</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pStyle w:val="Heading1"/>
        <w:rPr/>
      </w:pPr>
      <w:bookmarkStart w:colFirst="0" w:colLast="0" w:name="_heading=h.bk8c7ta6duax" w:id="0"/>
      <w:bookmarkEnd w:id="0"/>
      <w:r w:rsidDel="00000000" w:rsidR="00000000" w:rsidRPr="00000000">
        <w:rPr>
          <w:rtl w:val="0"/>
        </w:rPr>
        <w:t xml:space="preserve">Session 6: Gender in the Project Cycle </w:t>
      </w:r>
    </w:p>
    <w:p w:rsidR="00000000" w:rsidDel="00000000" w:rsidP="00000000" w:rsidRDefault="00000000" w:rsidRPr="00000000" w14:paraId="0000001E">
      <w:pPr>
        <w:rPr/>
      </w:pPr>
      <w:r w:rsidDel="00000000" w:rsidR="00000000" w:rsidRPr="00000000">
        <w:rPr>
          <w:rFonts w:ascii="Tahoma" w:cs="Tahoma" w:eastAsia="Tahoma" w:hAnsi="Tahoma"/>
        </w:rPr>
        <w:drawing>
          <wp:inline distB="0" distT="0" distL="0" distR="0">
            <wp:extent cx="7310438" cy="4089633"/>
            <wp:effectExtent b="0" l="0" r="0" t="0"/>
            <wp:docPr descr="Chart, diagram&#10;&#10;Description automatically generated" id="860707837" name="image9.png"/>
            <a:graphic>
              <a:graphicData uri="http://schemas.openxmlformats.org/drawingml/2006/picture">
                <pic:pic>
                  <pic:nvPicPr>
                    <pic:cNvPr descr="Chart, diagram&#10;&#10;Description automatically generated" id="0" name="image9.png"/>
                    <pic:cNvPicPr preferRelativeResize="0"/>
                  </pic:nvPicPr>
                  <pic:blipFill>
                    <a:blip r:embed="rId9"/>
                    <a:srcRect b="0" l="0" r="0" t="0"/>
                    <a:stretch>
                      <a:fillRect/>
                    </a:stretch>
                  </pic:blipFill>
                  <pic:spPr>
                    <a:xfrm>
                      <a:off x="0" y="0"/>
                      <a:ext cx="7310438" cy="408963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Heading1"/>
        <w:rPr/>
      </w:pPr>
      <w:bookmarkStart w:colFirst="0" w:colLast="0" w:name="_heading=h.2q4tktinr4ll" w:id="1"/>
      <w:bookmarkEnd w:id="1"/>
      <w:r w:rsidDel="00000000" w:rsidR="00000000" w:rsidRPr="00000000">
        <w:rPr>
          <w:rtl w:val="0"/>
        </w:rPr>
        <w:t xml:space="preserve">Session 7: Problem Analysis from a Gender Perspective</w:t>
      </w:r>
    </w:p>
    <w:p w:rsidR="00000000" w:rsidDel="00000000" w:rsidP="00000000" w:rsidRDefault="00000000" w:rsidRPr="00000000" w14:paraId="00000023">
      <w:pPr>
        <w:pStyle w:val="Heading2"/>
        <w:rPr/>
      </w:pPr>
      <w:bookmarkStart w:colFirst="0" w:colLast="0" w:name="_heading=h.dmmfaodtbetd" w:id="2"/>
      <w:bookmarkEnd w:id="2"/>
      <w:r w:rsidDel="00000000" w:rsidR="00000000" w:rsidRPr="00000000">
        <w:rPr>
          <w:rtl w:val="0"/>
        </w:rPr>
        <w:t xml:space="preserve">Problem Tree Analysis</w:t>
      </w:r>
    </w:p>
    <w:p w:rsidR="00000000" w:rsidDel="00000000" w:rsidP="00000000" w:rsidRDefault="00000000" w:rsidRPr="00000000" w14:paraId="00000024">
      <w:pPr>
        <w:spacing w:after="0" w:line="240" w:lineRule="auto"/>
        <w:ind w:right="229"/>
        <w:rPr>
          <w:sz w:val="22"/>
          <w:szCs w:val="22"/>
        </w:rPr>
      </w:pPr>
      <w:r w:rsidDel="00000000" w:rsidR="00000000" w:rsidRPr="00000000">
        <w:rPr>
          <w:b w:val="1"/>
          <w:sz w:val="22"/>
          <w:szCs w:val="22"/>
          <w:rtl w:val="0"/>
        </w:rPr>
        <w:t xml:space="preserve">Problem Tree Analysis</w:t>
      </w:r>
      <w:r w:rsidDel="00000000" w:rsidR="00000000" w:rsidRPr="00000000">
        <w:rPr>
          <w:sz w:val="22"/>
          <w:szCs w:val="22"/>
          <w:rtl w:val="0"/>
        </w:rPr>
        <w:t xml:space="preserve"> is central to many forms of planning. It is a group exercise that helps find solutions by mapping out the causes and effects of an issue.</w:t>
      </w:r>
    </w:p>
    <w:p w:rsidR="00000000" w:rsidDel="00000000" w:rsidP="00000000" w:rsidRDefault="00000000" w:rsidRPr="00000000" w14:paraId="00000025">
      <w:pPr>
        <w:numPr>
          <w:ilvl w:val="0"/>
          <w:numId w:val="6"/>
        </w:numPr>
        <w:spacing w:after="0" w:line="240" w:lineRule="auto"/>
        <w:ind w:left="720" w:right="229" w:hanging="360"/>
        <w:rPr>
          <w:sz w:val="22"/>
          <w:szCs w:val="22"/>
        </w:rPr>
      </w:pPr>
      <w:r w:rsidDel="00000000" w:rsidR="00000000" w:rsidRPr="00000000">
        <w:rPr>
          <w:sz w:val="22"/>
          <w:szCs w:val="22"/>
          <w:rtl w:val="0"/>
        </w:rPr>
        <w:t xml:space="preserve">The first step is to discuss and agree on the problem or issue to be analyzed. The problem or issue is written in the center and becomes the tree’s trunk. This becomes the ‘focal problem’.</w:t>
      </w:r>
    </w:p>
    <w:p w:rsidR="00000000" w:rsidDel="00000000" w:rsidP="00000000" w:rsidRDefault="00000000" w:rsidRPr="00000000" w14:paraId="00000026">
      <w:pPr>
        <w:numPr>
          <w:ilvl w:val="0"/>
          <w:numId w:val="6"/>
        </w:numPr>
        <w:spacing w:after="0" w:line="240" w:lineRule="auto"/>
        <w:ind w:left="720" w:right="229" w:hanging="360"/>
        <w:rPr>
          <w:sz w:val="22"/>
          <w:szCs w:val="22"/>
        </w:rPr>
      </w:pPr>
      <w:r w:rsidDel="00000000" w:rsidR="00000000" w:rsidRPr="00000000">
        <w:rPr>
          <w:sz w:val="22"/>
          <w:szCs w:val="22"/>
          <w:rtl w:val="0"/>
        </w:rPr>
        <w:t xml:space="preserve">Next, the group identifies the causes of the focal problem, which become the roots, and then identifies the consequences, which become the branches. For this exercise, the focus will be on the roots or causes of the problem.</w:t>
      </w:r>
    </w:p>
    <w:p w:rsidR="00000000" w:rsidDel="00000000" w:rsidP="00000000" w:rsidRDefault="00000000" w:rsidRPr="00000000" w14:paraId="00000027">
      <w:pPr>
        <w:numPr>
          <w:ilvl w:val="0"/>
          <w:numId w:val="6"/>
        </w:numPr>
        <w:spacing w:after="0" w:line="240" w:lineRule="auto"/>
        <w:ind w:left="720" w:right="229" w:hanging="360"/>
        <w:rPr>
          <w:sz w:val="22"/>
          <w:szCs w:val="22"/>
        </w:rPr>
      </w:pPr>
      <w:r w:rsidDel="00000000" w:rsidR="00000000" w:rsidRPr="00000000">
        <w:rPr>
          <w:sz w:val="22"/>
          <w:szCs w:val="22"/>
          <w:rtl w:val="0"/>
        </w:rPr>
        <w:t xml:space="preserve">The heart of the exercise is the discussion, debate, and dialogue generated as factors are arranged and rearranged, often forming subdividing roots and branches.</w:t>
      </w:r>
    </w:p>
    <w:p w:rsidR="00000000" w:rsidDel="00000000" w:rsidP="00000000" w:rsidRDefault="00000000" w:rsidRPr="00000000" w14:paraId="00000028">
      <w:pPr>
        <w:numPr>
          <w:ilvl w:val="0"/>
          <w:numId w:val="6"/>
        </w:numPr>
        <w:spacing w:after="0" w:line="240" w:lineRule="auto"/>
        <w:ind w:left="720" w:hanging="360"/>
        <w:rPr>
          <w:sz w:val="22"/>
          <w:szCs w:val="22"/>
        </w:rPr>
      </w:pPr>
      <w:r w:rsidDel="00000000" w:rsidR="00000000" w:rsidRPr="00000000">
        <w:rPr>
          <w:sz w:val="22"/>
          <w:szCs w:val="22"/>
          <w:rtl w:val="0"/>
        </w:rPr>
        <w:t xml:space="preserve">The problem tree can be converted into an objectives tree by rephrasing each problem into positive desirable outcomes—as if the problem had already been solved. In this way, root causes are turned into root solutions.</w:t>
      </w:r>
    </w:p>
    <w:p w:rsidR="00000000" w:rsidDel="00000000" w:rsidP="00000000" w:rsidRDefault="00000000" w:rsidRPr="00000000" w14:paraId="00000029">
      <w:pPr>
        <w:spacing w:after="0" w:line="240" w:lineRule="auto"/>
        <w:rPr>
          <w:sz w:val="22"/>
          <w:szCs w:val="22"/>
        </w:rPr>
      </w:pPr>
      <w:r w:rsidDel="00000000" w:rsidR="00000000" w:rsidRPr="00000000">
        <w:rPr>
          <w:rtl w:val="0"/>
        </w:rPr>
      </w:r>
    </w:p>
    <w:p w:rsidR="00000000" w:rsidDel="00000000" w:rsidP="00000000" w:rsidRDefault="00000000" w:rsidRPr="00000000" w14:paraId="0000002A">
      <w:pPr>
        <w:spacing w:after="0" w:line="240" w:lineRule="auto"/>
        <w:rPr>
          <w:sz w:val="22"/>
          <w:szCs w:val="22"/>
        </w:rPr>
      </w:pPr>
      <w:r w:rsidDel="00000000" w:rsidR="00000000" w:rsidRPr="00000000">
        <w:rPr>
          <w:b w:val="1"/>
          <w:sz w:val="22"/>
          <w:szCs w:val="22"/>
          <w:rtl w:val="0"/>
        </w:rPr>
        <w:t xml:space="preserve">TIP!</w:t>
      </w:r>
      <w:r w:rsidDel="00000000" w:rsidR="00000000" w:rsidRPr="00000000">
        <w:rPr>
          <w:sz w:val="22"/>
          <w:szCs w:val="22"/>
          <w:rtl w:val="0"/>
        </w:rPr>
        <w:t xml:space="preserve"> To get to the root of the problem, participants need to keep asking ‘</w:t>
      </w:r>
      <w:r w:rsidDel="00000000" w:rsidR="00000000" w:rsidRPr="00000000">
        <w:rPr>
          <w:b w:val="1"/>
          <w:sz w:val="22"/>
          <w:szCs w:val="22"/>
          <w:rtl w:val="0"/>
        </w:rPr>
        <w:t xml:space="preserve">why?</w:t>
      </w:r>
      <w:r w:rsidDel="00000000" w:rsidR="00000000" w:rsidRPr="00000000">
        <w:rPr>
          <w:sz w:val="22"/>
          <w:szCs w:val="22"/>
          <w:rtl w:val="0"/>
        </w:rPr>
        <w:t xml:space="preserve">’ at every level until the problem is reduced to its core causes.</w:t>
      </w:r>
    </w:p>
    <w:p w:rsidR="00000000" w:rsidDel="00000000" w:rsidP="00000000" w:rsidRDefault="00000000" w:rsidRPr="00000000" w14:paraId="0000002B">
      <w:pPr>
        <w:pStyle w:val="Heading2"/>
        <w:rPr/>
      </w:pPr>
      <w:bookmarkStart w:colFirst="0" w:colLast="0" w:name="_heading=h.6dopkgfmu69u" w:id="3"/>
      <w:bookmarkEnd w:id="3"/>
      <w:r w:rsidDel="00000000" w:rsidR="00000000" w:rsidRPr="00000000">
        <w:rPr>
          <w:rtl w:val="0"/>
        </w:rPr>
        <w:t xml:space="preserve">Activity 7.1 Problem Tree </w:t>
      </w:r>
    </w:p>
    <w:p w:rsidR="00000000" w:rsidDel="00000000" w:rsidP="00000000" w:rsidRDefault="00000000" w:rsidRPr="00000000" w14:paraId="0000002C">
      <w:pPr>
        <w:spacing w:after="0" w:line="240" w:lineRule="auto"/>
        <w:rPr>
          <w:color w:val="212121"/>
          <w:sz w:val="22"/>
          <w:szCs w:val="22"/>
        </w:rPr>
      </w:pPr>
      <w:r w:rsidDel="00000000" w:rsidR="00000000" w:rsidRPr="00000000">
        <w:rPr>
          <w:sz w:val="22"/>
          <w:szCs w:val="22"/>
          <w:rtl w:val="0"/>
        </w:rPr>
        <w:t xml:space="preserve">In your groups, decide on a gender-related problem statement. Remember that a problem statement should be…</w:t>
      </w:r>
      <w:r w:rsidDel="00000000" w:rsidR="00000000" w:rsidRPr="00000000">
        <w:rPr>
          <w:rtl w:val="0"/>
        </w:rPr>
      </w:r>
    </w:p>
    <w:p w:rsidR="00000000" w:rsidDel="00000000" w:rsidP="00000000" w:rsidRDefault="00000000" w:rsidRPr="00000000" w14:paraId="0000002D">
      <w:pPr>
        <w:numPr>
          <w:ilvl w:val="0"/>
          <w:numId w:val="14"/>
        </w:numPr>
        <w:spacing w:after="0" w:line="240" w:lineRule="auto"/>
        <w:ind w:left="720" w:hanging="360"/>
        <w:rPr>
          <w:sz w:val="22"/>
          <w:szCs w:val="22"/>
        </w:rPr>
      </w:pPr>
      <w:r w:rsidDel="00000000" w:rsidR="00000000" w:rsidRPr="00000000">
        <w:rPr>
          <w:b w:val="1"/>
          <w:sz w:val="22"/>
          <w:szCs w:val="22"/>
          <w:rtl w:val="0"/>
        </w:rPr>
        <w:t xml:space="preserve">High stakes:</w:t>
      </w:r>
      <w:r w:rsidDel="00000000" w:rsidR="00000000" w:rsidRPr="00000000">
        <w:rPr>
          <w:sz w:val="22"/>
          <w:szCs w:val="22"/>
          <w:rtl w:val="0"/>
        </w:rPr>
        <w:t xml:space="preserve"> describe what you want to change—a must-have, not a nice-to-have. </w:t>
      </w:r>
    </w:p>
    <w:p w:rsidR="00000000" w:rsidDel="00000000" w:rsidP="00000000" w:rsidRDefault="00000000" w:rsidRPr="00000000" w14:paraId="0000002E">
      <w:pPr>
        <w:numPr>
          <w:ilvl w:val="0"/>
          <w:numId w:val="14"/>
        </w:numPr>
        <w:spacing w:after="0" w:line="240" w:lineRule="auto"/>
        <w:ind w:left="720" w:hanging="360"/>
        <w:rPr>
          <w:sz w:val="22"/>
          <w:szCs w:val="22"/>
        </w:rPr>
      </w:pPr>
      <w:r w:rsidDel="00000000" w:rsidR="00000000" w:rsidRPr="00000000">
        <w:rPr>
          <w:b w:val="1"/>
          <w:sz w:val="22"/>
          <w:szCs w:val="22"/>
          <w:rtl w:val="0"/>
        </w:rPr>
        <w:t xml:space="preserve">High level:</w:t>
      </w:r>
      <w:r w:rsidDel="00000000" w:rsidR="00000000" w:rsidRPr="00000000">
        <w:rPr>
          <w:sz w:val="22"/>
          <w:szCs w:val="22"/>
          <w:rtl w:val="0"/>
        </w:rPr>
        <w:t xml:space="preserve"> not a factor or driver of the problem.</w:t>
      </w:r>
    </w:p>
    <w:p w:rsidR="00000000" w:rsidDel="00000000" w:rsidP="00000000" w:rsidRDefault="00000000" w:rsidRPr="00000000" w14:paraId="0000002F">
      <w:pPr>
        <w:numPr>
          <w:ilvl w:val="0"/>
          <w:numId w:val="14"/>
        </w:numPr>
        <w:spacing w:after="0" w:line="240" w:lineRule="auto"/>
        <w:ind w:left="720" w:hanging="360"/>
        <w:rPr>
          <w:sz w:val="22"/>
          <w:szCs w:val="22"/>
        </w:rPr>
      </w:pPr>
      <w:r w:rsidDel="00000000" w:rsidR="00000000" w:rsidRPr="00000000">
        <w:rPr>
          <w:b w:val="1"/>
          <w:sz w:val="22"/>
          <w:szCs w:val="22"/>
          <w:rtl w:val="0"/>
        </w:rPr>
        <w:t xml:space="preserve">Specific:</w:t>
      </w:r>
      <w:r w:rsidDel="00000000" w:rsidR="00000000" w:rsidRPr="00000000">
        <w:rPr>
          <w:sz w:val="22"/>
          <w:szCs w:val="22"/>
          <w:rtl w:val="0"/>
        </w:rPr>
        <w:t xml:space="preserve"> who is the problem about? Where is it occurring? What is the scope of the problem?</w:t>
      </w:r>
    </w:p>
    <w:p w:rsidR="00000000" w:rsidDel="00000000" w:rsidP="00000000" w:rsidRDefault="00000000" w:rsidRPr="00000000" w14:paraId="00000030">
      <w:pPr>
        <w:numPr>
          <w:ilvl w:val="0"/>
          <w:numId w:val="14"/>
        </w:numPr>
        <w:spacing w:after="0" w:line="240" w:lineRule="auto"/>
        <w:ind w:left="720" w:hanging="360"/>
        <w:rPr>
          <w:sz w:val="22"/>
          <w:szCs w:val="22"/>
        </w:rPr>
      </w:pPr>
      <w:r w:rsidDel="00000000" w:rsidR="00000000" w:rsidRPr="00000000">
        <w:rPr>
          <w:b w:val="1"/>
          <w:sz w:val="22"/>
          <w:szCs w:val="22"/>
          <w:rtl w:val="0"/>
        </w:rPr>
        <w:t xml:space="preserve">Relevant:</w:t>
      </w:r>
      <w:r w:rsidDel="00000000" w:rsidR="00000000" w:rsidRPr="00000000">
        <w:rPr>
          <w:sz w:val="22"/>
          <w:szCs w:val="22"/>
          <w:rtl w:val="0"/>
        </w:rPr>
        <w:t xml:space="preserve"> It should focus on a problem that is at least partly within your area of responsibility or impact. </w:t>
      </w:r>
    </w:p>
    <w:p w:rsidR="00000000" w:rsidDel="00000000" w:rsidP="00000000" w:rsidRDefault="00000000" w:rsidRPr="00000000" w14:paraId="00000031">
      <w:pPr>
        <w:spacing w:after="0" w:line="240" w:lineRule="auto"/>
        <w:rPr>
          <w:color w:val="212121"/>
          <w:sz w:val="22"/>
          <w:szCs w:val="22"/>
        </w:rPr>
      </w:pP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0032">
      <w:pPr>
        <w:spacing w:after="0" w:line="240" w:lineRule="auto"/>
        <w:rPr>
          <w:color w:val="212121"/>
          <w:sz w:val="22"/>
          <w:szCs w:val="22"/>
        </w:rPr>
      </w:pPr>
      <w:r w:rsidDel="00000000" w:rsidR="00000000" w:rsidRPr="00000000">
        <w:rPr>
          <w:b w:val="1"/>
          <w:sz w:val="22"/>
          <w:szCs w:val="22"/>
          <w:u w:val="single"/>
          <w:rtl w:val="0"/>
        </w:rPr>
        <w:t xml:space="preserve">Health Programming Problem Examples:</w:t>
      </w:r>
      <w:r w:rsidDel="00000000" w:rsidR="00000000" w:rsidRPr="00000000">
        <w:rPr>
          <w:rtl w:val="0"/>
        </w:rPr>
      </w:r>
    </w:p>
    <w:p w:rsidR="00000000" w:rsidDel="00000000" w:rsidP="00000000" w:rsidRDefault="00000000" w:rsidRPr="00000000" w14:paraId="00000033">
      <w:pPr>
        <w:numPr>
          <w:ilvl w:val="0"/>
          <w:numId w:val="12"/>
        </w:numPr>
        <w:spacing w:after="0" w:line="240" w:lineRule="auto"/>
        <w:ind w:left="720" w:hanging="360"/>
        <w:rPr>
          <w:sz w:val="22"/>
          <w:szCs w:val="22"/>
        </w:rPr>
      </w:pPr>
      <w:r w:rsidDel="00000000" w:rsidR="00000000" w:rsidRPr="00000000">
        <w:rPr>
          <w:sz w:val="22"/>
          <w:szCs w:val="22"/>
          <w:rtl w:val="0"/>
        </w:rPr>
        <w:t xml:space="preserve">High levels of teenage pregnancy amongst rural, out-of-school girls in region X of country X.</w:t>
      </w:r>
    </w:p>
    <w:p w:rsidR="00000000" w:rsidDel="00000000" w:rsidP="00000000" w:rsidRDefault="00000000" w:rsidRPr="00000000" w14:paraId="00000034">
      <w:pPr>
        <w:numPr>
          <w:ilvl w:val="0"/>
          <w:numId w:val="12"/>
        </w:numPr>
        <w:spacing w:after="0" w:line="240" w:lineRule="auto"/>
        <w:ind w:left="720" w:hanging="360"/>
        <w:rPr>
          <w:sz w:val="22"/>
          <w:szCs w:val="22"/>
        </w:rPr>
      </w:pPr>
      <w:r w:rsidDel="00000000" w:rsidR="00000000" w:rsidRPr="00000000">
        <w:rPr>
          <w:sz w:val="22"/>
          <w:szCs w:val="22"/>
          <w:rtl w:val="0"/>
        </w:rPr>
        <w:t xml:space="preserve">High levels of sexual and gender-based violence amongst women sex workers in X city. </w:t>
      </w:r>
    </w:p>
    <w:p w:rsidR="00000000" w:rsidDel="00000000" w:rsidP="00000000" w:rsidRDefault="00000000" w:rsidRPr="00000000" w14:paraId="00000035">
      <w:pPr>
        <w:numPr>
          <w:ilvl w:val="0"/>
          <w:numId w:val="12"/>
        </w:numPr>
        <w:spacing w:after="0" w:line="240" w:lineRule="auto"/>
        <w:ind w:left="720" w:hanging="360"/>
        <w:rPr>
          <w:sz w:val="22"/>
          <w:szCs w:val="22"/>
        </w:rPr>
      </w:pPr>
      <w:r w:rsidDel="00000000" w:rsidR="00000000" w:rsidRPr="00000000">
        <w:rPr>
          <w:sz w:val="22"/>
          <w:szCs w:val="22"/>
          <w:rtl w:val="0"/>
        </w:rPr>
        <w:t xml:space="preserve">High prevalence of malnutrition amongst female children in region X of country X.</w:t>
      </w:r>
    </w:p>
    <w:p w:rsidR="00000000" w:rsidDel="00000000" w:rsidP="00000000" w:rsidRDefault="00000000" w:rsidRPr="00000000" w14:paraId="00000036">
      <w:pPr>
        <w:numPr>
          <w:ilvl w:val="0"/>
          <w:numId w:val="12"/>
        </w:numPr>
        <w:spacing w:after="0" w:line="240" w:lineRule="auto"/>
        <w:ind w:left="720" w:hanging="360"/>
        <w:rPr>
          <w:sz w:val="22"/>
          <w:szCs w:val="22"/>
        </w:rPr>
      </w:pPr>
      <w:r w:rsidDel="00000000" w:rsidR="00000000" w:rsidRPr="00000000">
        <w:rPr>
          <w:sz w:val="22"/>
          <w:szCs w:val="22"/>
          <w:rtl w:val="0"/>
        </w:rPr>
        <w:t xml:space="preserve">High levels of HIV infection amongst male prostitutes in X community.</w:t>
      </w:r>
    </w:p>
    <w:p w:rsidR="00000000" w:rsidDel="00000000" w:rsidP="00000000" w:rsidRDefault="00000000" w:rsidRPr="00000000" w14:paraId="00000037">
      <w:pPr>
        <w:numPr>
          <w:ilvl w:val="0"/>
          <w:numId w:val="12"/>
        </w:numPr>
        <w:spacing w:after="0" w:line="240" w:lineRule="auto"/>
        <w:ind w:left="720" w:hanging="360"/>
        <w:rPr>
          <w:sz w:val="22"/>
          <w:szCs w:val="22"/>
        </w:rPr>
      </w:pPr>
      <w:r w:rsidDel="00000000" w:rsidR="00000000" w:rsidRPr="00000000">
        <w:rPr>
          <w:sz w:val="22"/>
          <w:szCs w:val="22"/>
          <w:rtl w:val="0"/>
        </w:rPr>
        <w:t xml:space="preserve">High levels of maternal mortality amongst residents in X refugee camp.</w:t>
      </w:r>
    </w:p>
    <w:p w:rsidR="00000000" w:rsidDel="00000000" w:rsidP="00000000" w:rsidRDefault="00000000" w:rsidRPr="00000000" w14:paraId="00000038">
      <w:pPr>
        <w:spacing w:after="0" w:line="240" w:lineRule="auto"/>
        <w:rPr>
          <w:sz w:val="22"/>
          <w:szCs w:val="22"/>
        </w:rPr>
      </w:pPr>
      <w:r w:rsidDel="00000000" w:rsidR="00000000" w:rsidRPr="00000000">
        <w:rPr>
          <w:rtl w:val="0"/>
        </w:rPr>
      </w:r>
    </w:p>
    <w:p w:rsidR="00000000" w:rsidDel="00000000" w:rsidP="00000000" w:rsidRDefault="00000000" w:rsidRPr="00000000" w14:paraId="00000039">
      <w:pPr>
        <w:spacing w:after="0" w:line="240" w:lineRule="auto"/>
        <w:rPr>
          <w:sz w:val="22"/>
          <w:szCs w:val="22"/>
        </w:rPr>
      </w:pPr>
      <w:r w:rsidDel="00000000" w:rsidR="00000000" w:rsidRPr="00000000">
        <w:rPr>
          <w:sz w:val="22"/>
          <w:szCs w:val="22"/>
          <w:rtl w:val="0"/>
        </w:rPr>
        <w:t xml:space="preserve">In your groups, you are going to build your Problem Trees. You will automatically move into Zoom break-out rooms based on the assigned groups below:</w:t>
      </w:r>
    </w:p>
    <w:p w:rsidR="00000000" w:rsidDel="00000000" w:rsidP="00000000" w:rsidRDefault="00000000" w:rsidRPr="00000000" w14:paraId="0000003A">
      <w:pPr>
        <w:spacing w:after="0" w:line="240" w:lineRule="auto"/>
        <w:rPr>
          <w:sz w:val="22"/>
          <w:szCs w:val="22"/>
        </w:rPr>
      </w:pPr>
      <w:r w:rsidDel="00000000" w:rsidR="00000000" w:rsidRPr="00000000">
        <w:rPr>
          <w:rtl w:val="0"/>
        </w:rPr>
      </w:r>
    </w:p>
    <w:tbl>
      <w:tblPr>
        <w:tblStyle w:val="Table1"/>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7"/>
        <w:gridCol w:w="3237"/>
        <w:gridCol w:w="3238"/>
        <w:gridCol w:w="3238"/>
        <w:tblGridChange w:id="0">
          <w:tblGrid>
            <w:gridCol w:w="3237"/>
            <w:gridCol w:w="3237"/>
            <w:gridCol w:w="3238"/>
            <w:gridCol w:w="3238"/>
          </w:tblGrid>
        </w:tblGridChange>
      </w:tblGrid>
      <w:tr>
        <w:trPr>
          <w:cantSplit w:val="0"/>
          <w:tblHeader w:val="0"/>
        </w:trPr>
        <w:tc>
          <w:tcPr>
            <w:shd w:fill="f1ceee" w:val="clear"/>
          </w:tcPr>
          <w:p w:rsidR="00000000" w:rsidDel="00000000" w:rsidP="00000000" w:rsidRDefault="00000000" w:rsidRPr="00000000" w14:paraId="0000003B">
            <w:pPr>
              <w:jc w:val="center"/>
              <w:rPr>
                <w:b w:val="1"/>
                <w:sz w:val="22"/>
                <w:szCs w:val="22"/>
              </w:rPr>
            </w:pPr>
            <w:r w:rsidDel="00000000" w:rsidR="00000000" w:rsidRPr="00000000">
              <w:rPr>
                <w:b w:val="1"/>
                <w:sz w:val="22"/>
                <w:szCs w:val="22"/>
                <w:rtl w:val="0"/>
              </w:rPr>
              <w:t xml:space="preserve">GROUP ONE</w:t>
            </w:r>
          </w:p>
        </w:tc>
        <w:tc>
          <w:tcPr>
            <w:shd w:fill="f1ceee" w:val="clear"/>
          </w:tcPr>
          <w:p w:rsidR="00000000" w:rsidDel="00000000" w:rsidP="00000000" w:rsidRDefault="00000000" w:rsidRPr="00000000" w14:paraId="0000003C">
            <w:pPr>
              <w:jc w:val="center"/>
              <w:rPr>
                <w:b w:val="1"/>
                <w:sz w:val="22"/>
                <w:szCs w:val="22"/>
              </w:rPr>
            </w:pPr>
            <w:r w:rsidDel="00000000" w:rsidR="00000000" w:rsidRPr="00000000">
              <w:rPr>
                <w:b w:val="1"/>
                <w:sz w:val="22"/>
                <w:szCs w:val="22"/>
                <w:rtl w:val="0"/>
              </w:rPr>
              <w:t xml:space="preserve">GROUP TWO</w:t>
            </w:r>
          </w:p>
        </w:tc>
        <w:tc>
          <w:tcPr>
            <w:shd w:fill="f1ceee" w:val="clear"/>
          </w:tcPr>
          <w:p w:rsidR="00000000" w:rsidDel="00000000" w:rsidP="00000000" w:rsidRDefault="00000000" w:rsidRPr="00000000" w14:paraId="0000003D">
            <w:pPr>
              <w:jc w:val="center"/>
              <w:rPr>
                <w:b w:val="1"/>
                <w:sz w:val="22"/>
                <w:szCs w:val="22"/>
              </w:rPr>
            </w:pPr>
            <w:r w:rsidDel="00000000" w:rsidR="00000000" w:rsidRPr="00000000">
              <w:rPr>
                <w:b w:val="1"/>
                <w:sz w:val="22"/>
                <w:szCs w:val="22"/>
                <w:rtl w:val="0"/>
              </w:rPr>
              <w:t xml:space="preserve">GROUP THREE</w:t>
            </w:r>
          </w:p>
        </w:tc>
        <w:tc>
          <w:tcPr>
            <w:shd w:fill="f1ceee" w:val="clear"/>
          </w:tcPr>
          <w:p w:rsidR="00000000" w:rsidDel="00000000" w:rsidP="00000000" w:rsidRDefault="00000000" w:rsidRPr="00000000" w14:paraId="0000003E">
            <w:pPr>
              <w:jc w:val="center"/>
              <w:rPr>
                <w:b w:val="1"/>
                <w:sz w:val="22"/>
                <w:szCs w:val="22"/>
              </w:rPr>
            </w:pPr>
            <w:r w:rsidDel="00000000" w:rsidR="00000000" w:rsidRPr="00000000">
              <w:rPr>
                <w:b w:val="1"/>
                <w:sz w:val="22"/>
                <w:szCs w:val="22"/>
                <w:rtl w:val="0"/>
              </w:rPr>
              <w:t xml:space="preserve">GROUP FOUR</w:t>
            </w:r>
          </w:p>
        </w:tc>
      </w:tr>
      <w:tr>
        <w:trPr>
          <w:cantSplit w:val="0"/>
          <w:tblHeader w:val="0"/>
        </w:trPr>
        <w:tc>
          <w:tcPr/>
          <w:p w:rsidR="00000000" w:rsidDel="00000000" w:rsidP="00000000" w:rsidRDefault="00000000" w:rsidRPr="00000000" w14:paraId="0000003F">
            <w:pPr>
              <w:jc w:val="center"/>
              <w:rPr>
                <w:b w:val="1"/>
                <w:sz w:val="22"/>
                <w:szCs w:val="22"/>
              </w:rPr>
            </w:pPr>
            <w:r w:rsidDel="00000000" w:rsidR="00000000" w:rsidRPr="00000000">
              <w:rPr>
                <w:b w:val="1"/>
                <w:sz w:val="22"/>
                <w:szCs w:val="22"/>
                <w:rtl w:val="0"/>
              </w:rPr>
              <w:t xml:space="preserve">Mural link</w:t>
            </w:r>
          </w:p>
          <w:p w:rsidR="00000000" w:rsidDel="00000000" w:rsidP="00000000" w:rsidRDefault="00000000" w:rsidRPr="00000000" w14:paraId="00000040">
            <w:pPr>
              <w:jc w:val="center"/>
              <w:rPr>
                <w:b w:val="1"/>
                <w:sz w:val="22"/>
                <w:szCs w:val="22"/>
              </w:rPr>
            </w:pPr>
            <w:r w:rsidDel="00000000" w:rsidR="00000000" w:rsidRPr="00000000">
              <w:rPr>
                <w:b w:val="1"/>
                <w:sz w:val="22"/>
                <w:szCs w:val="22"/>
                <w:rtl w:val="0"/>
              </w:rPr>
              <w:t xml:space="preserve">[Facilitator to create link]</w:t>
            </w:r>
          </w:p>
        </w:tc>
        <w:tc>
          <w:tcPr/>
          <w:p w:rsidR="00000000" w:rsidDel="00000000" w:rsidP="00000000" w:rsidRDefault="00000000" w:rsidRPr="00000000" w14:paraId="00000041">
            <w:pPr>
              <w:jc w:val="center"/>
              <w:rPr>
                <w:b w:val="1"/>
                <w:sz w:val="22"/>
                <w:szCs w:val="22"/>
              </w:rPr>
            </w:pPr>
            <w:r w:rsidDel="00000000" w:rsidR="00000000" w:rsidRPr="00000000">
              <w:rPr>
                <w:b w:val="1"/>
                <w:sz w:val="22"/>
                <w:szCs w:val="22"/>
                <w:rtl w:val="0"/>
              </w:rPr>
              <w:t xml:space="preserve">Mural link</w:t>
              <w:br w:type="textWrapping"/>
              <w:t xml:space="preserve">[Facilitator to create link]</w:t>
            </w:r>
          </w:p>
        </w:tc>
        <w:tc>
          <w:tcPr/>
          <w:p w:rsidR="00000000" w:rsidDel="00000000" w:rsidP="00000000" w:rsidRDefault="00000000" w:rsidRPr="00000000" w14:paraId="00000042">
            <w:pPr>
              <w:jc w:val="center"/>
              <w:rPr>
                <w:b w:val="1"/>
                <w:sz w:val="22"/>
                <w:szCs w:val="22"/>
              </w:rPr>
            </w:pPr>
            <w:r w:rsidDel="00000000" w:rsidR="00000000" w:rsidRPr="00000000">
              <w:rPr>
                <w:b w:val="1"/>
                <w:sz w:val="22"/>
                <w:szCs w:val="22"/>
                <w:rtl w:val="0"/>
              </w:rPr>
              <w:t xml:space="preserve">Mural link</w:t>
            </w:r>
          </w:p>
          <w:p w:rsidR="00000000" w:rsidDel="00000000" w:rsidP="00000000" w:rsidRDefault="00000000" w:rsidRPr="00000000" w14:paraId="00000043">
            <w:pPr>
              <w:jc w:val="center"/>
              <w:rPr>
                <w:b w:val="1"/>
                <w:sz w:val="22"/>
                <w:szCs w:val="22"/>
              </w:rPr>
            </w:pPr>
            <w:r w:rsidDel="00000000" w:rsidR="00000000" w:rsidRPr="00000000">
              <w:rPr>
                <w:b w:val="1"/>
                <w:sz w:val="22"/>
                <w:szCs w:val="22"/>
                <w:rtl w:val="0"/>
              </w:rPr>
              <w:t xml:space="preserve">[Facilitator to create link]</w:t>
            </w:r>
          </w:p>
        </w:tc>
        <w:tc>
          <w:tcPr/>
          <w:p w:rsidR="00000000" w:rsidDel="00000000" w:rsidP="00000000" w:rsidRDefault="00000000" w:rsidRPr="00000000" w14:paraId="00000044">
            <w:pPr>
              <w:jc w:val="center"/>
              <w:rPr>
                <w:b w:val="1"/>
                <w:sz w:val="22"/>
                <w:szCs w:val="22"/>
              </w:rPr>
            </w:pPr>
            <w:r w:rsidDel="00000000" w:rsidR="00000000" w:rsidRPr="00000000">
              <w:rPr>
                <w:b w:val="1"/>
                <w:sz w:val="22"/>
                <w:szCs w:val="22"/>
                <w:rtl w:val="0"/>
              </w:rPr>
              <w:t xml:space="preserve">Mural link</w:t>
            </w:r>
          </w:p>
          <w:p w:rsidR="00000000" w:rsidDel="00000000" w:rsidP="00000000" w:rsidRDefault="00000000" w:rsidRPr="00000000" w14:paraId="00000045">
            <w:pPr>
              <w:jc w:val="center"/>
              <w:rPr>
                <w:b w:val="1"/>
                <w:sz w:val="22"/>
                <w:szCs w:val="22"/>
              </w:rPr>
            </w:pPr>
            <w:r w:rsidDel="00000000" w:rsidR="00000000" w:rsidRPr="00000000">
              <w:rPr>
                <w:b w:val="1"/>
                <w:sz w:val="22"/>
                <w:szCs w:val="22"/>
                <w:rtl w:val="0"/>
              </w:rPr>
              <w:t xml:space="preserve">[Facilitator to create link]</w:t>
            </w:r>
          </w:p>
        </w:tc>
      </w:tr>
      <w:tr>
        <w:trPr>
          <w:cantSplit w:val="0"/>
          <w:tblHeader w:val="0"/>
        </w:trPr>
        <w:tc>
          <w:tcPr/>
          <w:p w:rsidR="00000000" w:rsidDel="00000000" w:rsidP="00000000" w:rsidRDefault="00000000" w:rsidRPr="00000000" w14:paraId="00000046">
            <w:pPr>
              <w:rPr>
                <w:sz w:val="22"/>
                <w:szCs w:val="22"/>
              </w:rPr>
            </w:pPr>
            <w:r w:rsidDel="00000000" w:rsidR="00000000" w:rsidRPr="00000000">
              <w:rPr>
                <w:sz w:val="22"/>
                <w:szCs w:val="22"/>
                <w:rtl w:val="0"/>
              </w:rPr>
              <w:t xml:space="preserve">X</w:t>
            </w:r>
          </w:p>
          <w:p w:rsidR="00000000" w:rsidDel="00000000" w:rsidP="00000000" w:rsidRDefault="00000000" w:rsidRPr="00000000" w14:paraId="00000047">
            <w:pPr>
              <w:rPr>
                <w:sz w:val="22"/>
                <w:szCs w:val="22"/>
              </w:rPr>
            </w:pPr>
            <w:r w:rsidDel="00000000" w:rsidR="00000000" w:rsidRPr="00000000">
              <w:rPr>
                <w:sz w:val="22"/>
                <w:szCs w:val="22"/>
                <w:rtl w:val="0"/>
              </w:rPr>
              <w:t xml:space="preserve">X</w:t>
            </w:r>
          </w:p>
          <w:p w:rsidR="00000000" w:rsidDel="00000000" w:rsidP="00000000" w:rsidRDefault="00000000" w:rsidRPr="00000000" w14:paraId="00000048">
            <w:pPr>
              <w:rPr>
                <w:sz w:val="22"/>
                <w:szCs w:val="22"/>
              </w:rPr>
            </w:pPr>
            <w:r w:rsidDel="00000000" w:rsidR="00000000" w:rsidRPr="00000000">
              <w:rPr>
                <w:sz w:val="22"/>
                <w:szCs w:val="22"/>
                <w:rtl w:val="0"/>
              </w:rPr>
              <w:t xml:space="preserve">X</w:t>
            </w:r>
          </w:p>
        </w:tc>
        <w:tc>
          <w:tcPr/>
          <w:p w:rsidR="00000000" w:rsidDel="00000000" w:rsidP="00000000" w:rsidRDefault="00000000" w:rsidRPr="00000000" w14:paraId="00000049">
            <w:pPr>
              <w:rPr>
                <w:sz w:val="22"/>
                <w:szCs w:val="22"/>
              </w:rPr>
            </w:pPr>
            <w:r w:rsidDel="00000000" w:rsidR="00000000" w:rsidRPr="00000000">
              <w:rPr>
                <w:sz w:val="22"/>
                <w:szCs w:val="22"/>
                <w:rtl w:val="0"/>
              </w:rPr>
              <w:t xml:space="preserve">X</w:t>
            </w:r>
          </w:p>
          <w:p w:rsidR="00000000" w:rsidDel="00000000" w:rsidP="00000000" w:rsidRDefault="00000000" w:rsidRPr="00000000" w14:paraId="0000004A">
            <w:pPr>
              <w:rPr>
                <w:sz w:val="22"/>
                <w:szCs w:val="22"/>
              </w:rPr>
            </w:pPr>
            <w:r w:rsidDel="00000000" w:rsidR="00000000" w:rsidRPr="00000000">
              <w:rPr>
                <w:sz w:val="22"/>
                <w:szCs w:val="22"/>
                <w:rtl w:val="0"/>
              </w:rPr>
              <w:t xml:space="preserve">X</w:t>
            </w:r>
          </w:p>
          <w:p w:rsidR="00000000" w:rsidDel="00000000" w:rsidP="00000000" w:rsidRDefault="00000000" w:rsidRPr="00000000" w14:paraId="0000004B">
            <w:pPr>
              <w:rPr>
                <w:sz w:val="22"/>
                <w:szCs w:val="22"/>
              </w:rPr>
            </w:pPr>
            <w:r w:rsidDel="00000000" w:rsidR="00000000" w:rsidRPr="00000000">
              <w:rPr>
                <w:sz w:val="22"/>
                <w:szCs w:val="22"/>
                <w:rtl w:val="0"/>
              </w:rPr>
              <w:t xml:space="preserve">X</w:t>
            </w:r>
          </w:p>
        </w:tc>
        <w:tc>
          <w:tcPr/>
          <w:p w:rsidR="00000000" w:rsidDel="00000000" w:rsidP="00000000" w:rsidRDefault="00000000" w:rsidRPr="00000000" w14:paraId="0000004C">
            <w:pPr>
              <w:rPr>
                <w:sz w:val="22"/>
                <w:szCs w:val="22"/>
              </w:rPr>
            </w:pPr>
            <w:r w:rsidDel="00000000" w:rsidR="00000000" w:rsidRPr="00000000">
              <w:rPr>
                <w:sz w:val="22"/>
                <w:szCs w:val="22"/>
                <w:rtl w:val="0"/>
              </w:rPr>
              <w:t xml:space="preserve">X</w:t>
            </w:r>
          </w:p>
          <w:p w:rsidR="00000000" w:rsidDel="00000000" w:rsidP="00000000" w:rsidRDefault="00000000" w:rsidRPr="00000000" w14:paraId="0000004D">
            <w:pPr>
              <w:rPr>
                <w:sz w:val="22"/>
                <w:szCs w:val="22"/>
              </w:rPr>
            </w:pPr>
            <w:r w:rsidDel="00000000" w:rsidR="00000000" w:rsidRPr="00000000">
              <w:rPr>
                <w:sz w:val="22"/>
                <w:szCs w:val="22"/>
                <w:rtl w:val="0"/>
              </w:rPr>
              <w:t xml:space="preserve">X</w:t>
            </w:r>
          </w:p>
          <w:p w:rsidR="00000000" w:rsidDel="00000000" w:rsidP="00000000" w:rsidRDefault="00000000" w:rsidRPr="00000000" w14:paraId="0000004E">
            <w:pPr>
              <w:rPr>
                <w:sz w:val="22"/>
                <w:szCs w:val="22"/>
              </w:rPr>
            </w:pPr>
            <w:r w:rsidDel="00000000" w:rsidR="00000000" w:rsidRPr="00000000">
              <w:rPr>
                <w:sz w:val="22"/>
                <w:szCs w:val="22"/>
                <w:rtl w:val="0"/>
              </w:rPr>
              <w:t xml:space="preserve">X</w:t>
            </w:r>
          </w:p>
        </w:tc>
        <w:tc>
          <w:tcPr/>
          <w:p w:rsidR="00000000" w:rsidDel="00000000" w:rsidP="00000000" w:rsidRDefault="00000000" w:rsidRPr="00000000" w14:paraId="0000004F">
            <w:pPr>
              <w:rPr>
                <w:sz w:val="22"/>
                <w:szCs w:val="22"/>
              </w:rPr>
            </w:pPr>
            <w:r w:rsidDel="00000000" w:rsidR="00000000" w:rsidRPr="00000000">
              <w:rPr>
                <w:sz w:val="22"/>
                <w:szCs w:val="22"/>
                <w:rtl w:val="0"/>
              </w:rPr>
              <w:t xml:space="preserve">X</w:t>
            </w:r>
          </w:p>
          <w:p w:rsidR="00000000" w:rsidDel="00000000" w:rsidP="00000000" w:rsidRDefault="00000000" w:rsidRPr="00000000" w14:paraId="00000050">
            <w:pPr>
              <w:rPr>
                <w:sz w:val="22"/>
                <w:szCs w:val="22"/>
              </w:rPr>
            </w:pPr>
            <w:r w:rsidDel="00000000" w:rsidR="00000000" w:rsidRPr="00000000">
              <w:rPr>
                <w:sz w:val="22"/>
                <w:szCs w:val="22"/>
                <w:rtl w:val="0"/>
              </w:rPr>
              <w:t xml:space="preserve">X</w:t>
            </w:r>
          </w:p>
          <w:p w:rsidR="00000000" w:rsidDel="00000000" w:rsidP="00000000" w:rsidRDefault="00000000" w:rsidRPr="00000000" w14:paraId="00000051">
            <w:pPr>
              <w:rPr>
                <w:sz w:val="22"/>
                <w:szCs w:val="22"/>
              </w:rPr>
            </w:pPr>
            <w:r w:rsidDel="00000000" w:rsidR="00000000" w:rsidRPr="00000000">
              <w:rPr>
                <w:sz w:val="22"/>
                <w:szCs w:val="22"/>
                <w:rtl w:val="0"/>
              </w:rPr>
              <w:t xml:space="preserve">X</w:t>
            </w:r>
          </w:p>
        </w:tc>
      </w:tr>
    </w:tbl>
    <w:p w:rsidR="00000000" w:rsidDel="00000000" w:rsidP="00000000" w:rsidRDefault="00000000" w:rsidRPr="00000000" w14:paraId="00000052">
      <w:pPr>
        <w:spacing w:after="0" w:line="240" w:lineRule="auto"/>
        <w:rPr>
          <w:sz w:val="22"/>
          <w:szCs w:val="22"/>
        </w:rPr>
      </w:pPr>
      <w:r w:rsidDel="00000000" w:rsidR="00000000" w:rsidRPr="00000000">
        <w:rPr>
          <w:rtl w:val="0"/>
        </w:rPr>
      </w:r>
    </w:p>
    <w:p w:rsidR="00000000" w:rsidDel="00000000" w:rsidP="00000000" w:rsidRDefault="00000000" w:rsidRPr="00000000" w14:paraId="00000053">
      <w:pPr>
        <w:numPr>
          <w:ilvl w:val="0"/>
          <w:numId w:val="1"/>
        </w:numPr>
        <w:spacing w:after="0" w:line="240" w:lineRule="auto"/>
        <w:ind w:left="720" w:hanging="360"/>
        <w:rPr>
          <w:sz w:val="22"/>
          <w:szCs w:val="22"/>
        </w:rPr>
      </w:pPr>
      <w:r w:rsidDel="00000000" w:rsidR="00000000" w:rsidRPr="00000000">
        <w:rPr>
          <w:sz w:val="22"/>
          <w:szCs w:val="22"/>
          <w:rtl w:val="0"/>
        </w:rPr>
        <w:t xml:space="preserve">Use MURAL to create your Problem Trees online. MURAL allows you to use post-it notes to re-arrange and re-write your ‘causes’ throughout the discussion and use colours and symbols to help organize your thoughts.</w:t>
      </w:r>
    </w:p>
    <w:p w:rsidR="00000000" w:rsidDel="00000000" w:rsidP="00000000" w:rsidRDefault="00000000" w:rsidRPr="00000000" w14:paraId="00000054">
      <w:pPr>
        <w:spacing w:after="0" w:line="240" w:lineRule="auto"/>
        <w:ind w:left="720" w:firstLine="0"/>
        <w:rPr>
          <w:sz w:val="22"/>
          <w:szCs w:val="22"/>
        </w:rPr>
      </w:pPr>
      <w:r w:rsidDel="00000000" w:rsidR="00000000" w:rsidRPr="00000000">
        <w:rPr>
          <w:rtl w:val="0"/>
        </w:rPr>
      </w:r>
    </w:p>
    <w:p w:rsidR="00000000" w:rsidDel="00000000" w:rsidP="00000000" w:rsidRDefault="00000000" w:rsidRPr="00000000" w14:paraId="00000055">
      <w:pPr>
        <w:numPr>
          <w:ilvl w:val="0"/>
          <w:numId w:val="1"/>
        </w:numPr>
        <w:spacing w:after="0" w:line="240" w:lineRule="auto"/>
        <w:ind w:left="720" w:hanging="360"/>
        <w:rPr>
          <w:sz w:val="22"/>
          <w:szCs w:val="22"/>
        </w:rPr>
      </w:pPr>
      <w:r w:rsidDel="00000000" w:rsidR="00000000" w:rsidRPr="00000000">
        <w:rPr>
          <w:sz w:val="22"/>
          <w:szCs w:val="22"/>
          <w:rtl w:val="0"/>
        </w:rPr>
        <w:t xml:space="preserve">To build your analysis, you must add context to your problem. You can choose a location, some of the contextual elements, etc.</w:t>
      </w:r>
    </w:p>
    <w:p w:rsidR="00000000" w:rsidDel="00000000" w:rsidP="00000000" w:rsidRDefault="00000000" w:rsidRPr="00000000" w14:paraId="00000056">
      <w:pPr>
        <w:spacing w:after="0" w:lineRule="auto"/>
        <w:ind w:left="720" w:firstLine="0"/>
        <w:rPr>
          <w:sz w:val="22"/>
          <w:szCs w:val="22"/>
        </w:rPr>
      </w:pPr>
      <w:r w:rsidDel="00000000" w:rsidR="00000000" w:rsidRPr="00000000">
        <w:rPr>
          <w:rtl w:val="0"/>
        </w:rPr>
      </w:r>
    </w:p>
    <w:p w:rsidR="00000000" w:rsidDel="00000000" w:rsidP="00000000" w:rsidRDefault="00000000" w:rsidRPr="00000000" w14:paraId="00000057">
      <w:pPr>
        <w:numPr>
          <w:ilvl w:val="0"/>
          <w:numId w:val="1"/>
        </w:numPr>
        <w:spacing w:after="0" w:line="240" w:lineRule="auto"/>
        <w:ind w:left="720" w:hanging="360"/>
        <w:rPr>
          <w:sz w:val="22"/>
          <w:szCs w:val="22"/>
        </w:rPr>
      </w:pPr>
      <w:r w:rsidDel="00000000" w:rsidR="00000000" w:rsidRPr="00000000">
        <w:rPr>
          <w:sz w:val="22"/>
          <w:szCs w:val="22"/>
          <w:rtl w:val="0"/>
        </w:rPr>
        <w:t xml:space="preserve">Where contextual questions arise, you can agree on an approach to your analysis that allows your group to move forward.</w:t>
      </w:r>
    </w:p>
    <w:p w:rsidR="00000000" w:rsidDel="00000000" w:rsidP="00000000" w:rsidRDefault="00000000" w:rsidRPr="00000000" w14:paraId="00000058">
      <w:pPr>
        <w:spacing w:after="0" w:line="240" w:lineRule="auto"/>
        <w:rPr>
          <w:sz w:val="22"/>
          <w:szCs w:val="22"/>
        </w:rPr>
      </w:pPr>
      <w:r w:rsidDel="00000000" w:rsidR="00000000" w:rsidRPr="00000000">
        <w:rPr>
          <w:rtl w:val="0"/>
        </w:rPr>
      </w:r>
    </w:p>
    <w:p w:rsidR="00000000" w:rsidDel="00000000" w:rsidP="00000000" w:rsidRDefault="00000000" w:rsidRPr="00000000" w14:paraId="00000059">
      <w:pPr>
        <w:spacing w:after="0" w:line="240" w:lineRule="auto"/>
        <w:rPr>
          <w:sz w:val="22"/>
          <w:szCs w:val="22"/>
        </w:rPr>
      </w:pPr>
      <w:r w:rsidDel="00000000" w:rsidR="00000000" w:rsidRPr="00000000">
        <w:rPr>
          <w:b w:val="1"/>
          <w:sz w:val="22"/>
          <w:szCs w:val="22"/>
          <w:u w:val="single"/>
          <w:rtl w:val="0"/>
        </w:rPr>
        <w:t xml:space="preserve">TIP!</w:t>
      </w:r>
      <w:r w:rsidDel="00000000" w:rsidR="00000000" w:rsidRPr="00000000">
        <w:rPr>
          <w:sz w:val="22"/>
          <w:szCs w:val="22"/>
          <w:rtl w:val="0"/>
        </w:rPr>
        <w:t xml:space="preserve"> Focus on the </w:t>
      </w:r>
      <w:r w:rsidDel="00000000" w:rsidR="00000000" w:rsidRPr="00000000">
        <w:rPr>
          <w:b w:val="1"/>
          <w:sz w:val="22"/>
          <w:szCs w:val="22"/>
          <w:rtl w:val="0"/>
        </w:rPr>
        <w:t xml:space="preserve">gender-related</w:t>
      </w:r>
      <w:r w:rsidDel="00000000" w:rsidR="00000000" w:rsidRPr="00000000">
        <w:rPr>
          <w:sz w:val="22"/>
          <w:szCs w:val="22"/>
          <w:rtl w:val="0"/>
        </w:rPr>
        <w:t xml:space="preserve"> causes of the problems or consequences of the problem. This activity focuses on the causes or </w:t>
      </w:r>
      <w:r w:rsidDel="00000000" w:rsidR="00000000" w:rsidRPr="00000000">
        <w:rPr>
          <w:b w:val="1"/>
          <w:sz w:val="22"/>
          <w:szCs w:val="22"/>
          <w:rtl w:val="0"/>
        </w:rPr>
        <w:t xml:space="preserve">‘roots’ of the problem</w:t>
      </w:r>
      <w:r w:rsidDel="00000000" w:rsidR="00000000" w:rsidRPr="00000000">
        <w:rPr>
          <w:sz w:val="22"/>
          <w:szCs w:val="22"/>
          <w:rtl w:val="0"/>
        </w:rPr>
        <w:t xml:space="preserve">. </w:t>
      </w:r>
      <w:r w:rsidDel="00000000" w:rsidR="00000000" w:rsidRPr="00000000">
        <w:rPr>
          <w:i w:val="1"/>
          <w:sz w:val="22"/>
          <w:szCs w:val="22"/>
          <w:rtl w:val="0"/>
        </w:rPr>
        <w:t xml:space="preserve">For example</w:t>
      </w:r>
      <w:r w:rsidDel="00000000" w:rsidR="00000000" w:rsidRPr="00000000">
        <w:rPr>
          <w:sz w:val="22"/>
          <w:szCs w:val="22"/>
          <w:rtl w:val="0"/>
        </w:rPr>
        <w:t xml:space="preserve">, high rates of teenage pregnancy are driven by many factors or causes – these can include factors like insufficient supply of contraceptives or poor knowledge of sexual and reproductive health of adolescent girls and boys. Examine what the gendered aspects of these causes are – for example, limited accessibility to contraceptives specifically for adolescent girls and the gendered myths and stigma about pregnancy prevention and contraception.</w:t>
      </w:r>
    </w:p>
    <w:p w:rsidR="00000000" w:rsidDel="00000000" w:rsidP="00000000" w:rsidRDefault="00000000" w:rsidRPr="00000000" w14:paraId="0000005A">
      <w:pPr>
        <w:spacing w:after="0" w:line="240" w:lineRule="auto"/>
        <w:rPr>
          <w:sz w:val="22"/>
          <w:szCs w:val="22"/>
        </w:rPr>
      </w:pPr>
      <w:r w:rsidDel="00000000" w:rsidR="00000000" w:rsidRPr="00000000">
        <w:rPr>
          <w:rtl w:val="0"/>
        </w:rPr>
      </w:r>
    </w:p>
    <w:p w:rsidR="00000000" w:rsidDel="00000000" w:rsidP="00000000" w:rsidRDefault="00000000" w:rsidRPr="00000000" w14:paraId="0000005B">
      <w:pPr>
        <w:numPr>
          <w:ilvl w:val="0"/>
          <w:numId w:val="1"/>
        </w:numPr>
        <w:spacing w:after="0" w:line="240" w:lineRule="auto"/>
        <w:ind w:left="720" w:hanging="360"/>
        <w:rPr>
          <w:sz w:val="22"/>
          <w:szCs w:val="22"/>
        </w:rPr>
      </w:pPr>
      <w:r w:rsidDel="00000000" w:rsidR="00000000" w:rsidRPr="00000000">
        <w:rPr>
          <w:sz w:val="22"/>
          <w:szCs w:val="22"/>
          <w:rtl w:val="0"/>
        </w:rPr>
        <w:t xml:space="preserve">To help explore the gendered aspects of each problem, ask yourself:</w:t>
      </w:r>
    </w:p>
    <w:p w:rsidR="00000000" w:rsidDel="00000000" w:rsidP="00000000" w:rsidRDefault="00000000" w:rsidRPr="00000000" w14:paraId="0000005C">
      <w:pPr>
        <w:numPr>
          <w:ilvl w:val="1"/>
          <w:numId w:val="1"/>
        </w:numPr>
        <w:spacing w:after="0" w:line="240" w:lineRule="auto"/>
        <w:ind w:left="1440" w:hanging="360"/>
        <w:rPr>
          <w:sz w:val="22"/>
          <w:szCs w:val="22"/>
        </w:rPr>
      </w:pPr>
      <w:r w:rsidDel="00000000" w:rsidR="00000000" w:rsidRPr="00000000">
        <w:rPr>
          <w:sz w:val="22"/>
          <w:szCs w:val="22"/>
          <w:rtl w:val="0"/>
        </w:rPr>
        <w:t xml:space="preserve">Does the position of women and girls influence this problem?</w:t>
      </w:r>
    </w:p>
    <w:p w:rsidR="00000000" w:rsidDel="00000000" w:rsidP="00000000" w:rsidRDefault="00000000" w:rsidRPr="00000000" w14:paraId="0000005D">
      <w:pPr>
        <w:numPr>
          <w:ilvl w:val="1"/>
          <w:numId w:val="1"/>
        </w:numPr>
        <w:spacing w:after="0" w:line="240" w:lineRule="auto"/>
        <w:ind w:left="1440" w:hanging="360"/>
        <w:rPr>
          <w:sz w:val="22"/>
          <w:szCs w:val="22"/>
        </w:rPr>
      </w:pPr>
      <w:r w:rsidDel="00000000" w:rsidR="00000000" w:rsidRPr="00000000">
        <w:rPr>
          <w:sz w:val="22"/>
          <w:szCs w:val="22"/>
          <w:rtl w:val="0"/>
        </w:rPr>
        <w:t xml:space="preserve">What strategic or practical needs are absent and contributing to this problem?</w:t>
      </w:r>
    </w:p>
    <w:p w:rsidR="00000000" w:rsidDel="00000000" w:rsidP="00000000" w:rsidRDefault="00000000" w:rsidRPr="00000000" w14:paraId="0000005E">
      <w:pPr>
        <w:numPr>
          <w:ilvl w:val="1"/>
          <w:numId w:val="1"/>
        </w:numPr>
        <w:spacing w:after="0" w:line="240" w:lineRule="auto"/>
        <w:ind w:left="1440" w:hanging="360"/>
        <w:rPr>
          <w:sz w:val="22"/>
          <w:szCs w:val="22"/>
        </w:rPr>
      </w:pPr>
      <w:r w:rsidDel="00000000" w:rsidR="00000000" w:rsidRPr="00000000">
        <w:rPr>
          <w:sz w:val="22"/>
          <w:szCs w:val="22"/>
          <w:rtl w:val="0"/>
        </w:rPr>
        <w:t xml:space="preserve">How does intersectionality contribute to these causes and to the problem?</w:t>
      </w: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005F">
      <w:pPr>
        <w:spacing w:after="0" w:line="240" w:lineRule="auto"/>
        <w:rPr>
          <w:sz w:val="22"/>
          <w:szCs w:val="22"/>
        </w:rPr>
      </w:pPr>
      <w:r w:rsidDel="00000000" w:rsidR="00000000" w:rsidRPr="00000000">
        <w:rPr>
          <w:rtl w:val="0"/>
        </w:rPr>
      </w:r>
    </w:p>
    <w:p w:rsidR="00000000" w:rsidDel="00000000" w:rsidP="00000000" w:rsidRDefault="00000000" w:rsidRPr="00000000" w14:paraId="00000060">
      <w:pPr>
        <w:spacing w:after="0" w:line="240" w:lineRule="auto"/>
        <w:rPr>
          <w:sz w:val="22"/>
          <w:szCs w:val="22"/>
        </w:rPr>
      </w:pPr>
      <w:r w:rsidDel="00000000" w:rsidR="00000000" w:rsidRPr="00000000">
        <w:rPr>
          <w:b w:val="1"/>
          <w:sz w:val="22"/>
          <w:szCs w:val="22"/>
          <w:rtl w:val="0"/>
        </w:rPr>
        <w:t xml:space="preserve">Remember!</w:t>
      </w:r>
      <w:r w:rsidDel="00000000" w:rsidR="00000000" w:rsidRPr="00000000">
        <w:rPr>
          <w:sz w:val="22"/>
          <w:szCs w:val="22"/>
          <w:rtl w:val="0"/>
        </w:rPr>
        <w:t xml:space="preserve"> The facilitator will be “popping in” to your groups to provide support, but if you need immediate attention, you can press a “help” button to signal immediate support.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3"/>
        <w:rPr/>
      </w:pPr>
      <w:bookmarkStart w:colFirst="0" w:colLast="0" w:name="_heading=h.auqh36rxdvow" w:id="4"/>
      <w:bookmarkEnd w:id="4"/>
      <w:r w:rsidDel="00000000" w:rsidR="00000000" w:rsidRPr="00000000">
        <w:rPr>
          <w:rtl w:val="0"/>
        </w:rPr>
        <w:t xml:space="preserve">Annex 7a – Problem Tree Examples</w:t>
      </w:r>
    </w:p>
    <w:p w:rsidR="00000000" w:rsidDel="00000000" w:rsidP="00000000" w:rsidRDefault="00000000" w:rsidRPr="00000000" w14:paraId="0000006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4201795</wp:posOffset>
            </wp:positionH>
            <wp:positionV relativeFrom="paragraph">
              <wp:posOffset>-634</wp:posOffset>
            </wp:positionV>
            <wp:extent cx="3841628" cy="2615878"/>
            <wp:effectExtent b="0" l="0" r="0" t="0"/>
            <wp:wrapNone/>
            <wp:docPr descr="A screenshot of a cell phone&#10;&#10;Description automatically generated" id="860707836" name="image13.png"/>
            <a:graphic>
              <a:graphicData uri="http://schemas.openxmlformats.org/drawingml/2006/picture">
                <pic:pic>
                  <pic:nvPicPr>
                    <pic:cNvPr descr="A screenshot of a cell phone&#10;&#10;Description automatically generated" id="0" name="image13.png"/>
                    <pic:cNvPicPr preferRelativeResize="0"/>
                  </pic:nvPicPr>
                  <pic:blipFill>
                    <a:blip r:embed="rId10"/>
                    <a:srcRect b="0" l="0" r="0" t="0"/>
                    <a:stretch>
                      <a:fillRect/>
                    </a:stretch>
                  </pic:blipFill>
                  <pic:spPr>
                    <a:xfrm>
                      <a:off x="0" y="0"/>
                      <a:ext cx="3841628" cy="261587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91440</wp:posOffset>
            </wp:positionV>
            <wp:extent cx="3885528" cy="2384385"/>
            <wp:effectExtent b="0" l="0" r="0" t="0"/>
            <wp:wrapNone/>
            <wp:docPr descr="A screenshot of a cell phone&#10;&#10;Description automatically generated" id="860707841" name="image10.png"/>
            <a:graphic>
              <a:graphicData uri="http://schemas.openxmlformats.org/drawingml/2006/picture">
                <pic:pic>
                  <pic:nvPicPr>
                    <pic:cNvPr descr="A screenshot of a cell phone&#10;&#10;Description automatically generated" id="0" name="image10.png"/>
                    <pic:cNvPicPr preferRelativeResize="0"/>
                  </pic:nvPicPr>
                  <pic:blipFill>
                    <a:blip r:embed="rId11"/>
                    <a:srcRect b="0" l="0" r="0" t="0"/>
                    <a:stretch>
                      <a:fillRect/>
                    </a:stretch>
                  </pic:blipFill>
                  <pic:spPr>
                    <a:xfrm>
                      <a:off x="0" y="0"/>
                      <a:ext cx="3885528" cy="2384385"/>
                    </a:xfrm>
                    <a:prstGeom prst="rect"/>
                    <a:ln/>
                  </pic:spPr>
                </pic:pic>
              </a:graphicData>
            </a:graphic>
          </wp:anchor>
        </w:drawing>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pStyle w:val="Heading1"/>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Style w:val="Heading1"/>
        <w:rPr/>
      </w:pPr>
      <w:bookmarkStart w:colFirst="0" w:colLast="0" w:name="_heading=h.ygpxxw18p4pq" w:id="5"/>
      <w:bookmarkEnd w:id="5"/>
      <w:r w:rsidDel="00000000" w:rsidR="00000000" w:rsidRPr="00000000">
        <w:rPr>
          <w:rtl w:val="0"/>
        </w:rPr>
        <w:t xml:space="preserve">Session 8: Understanding a Rights-Based Approach to Gender Equality</w:t>
      </w:r>
    </w:p>
    <w:tbl>
      <w:tblPr>
        <w:tblStyle w:val="Table2"/>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11537"/>
        <w:tblGridChange w:id="0">
          <w:tblGrid>
            <w:gridCol w:w="1413"/>
            <w:gridCol w:w="11537"/>
          </w:tblGrid>
        </w:tblGridChange>
      </w:tblGrid>
      <w:tr>
        <w:trPr>
          <w:cantSplit w:val="0"/>
          <w:tblHeader w:val="0"/>
        </w:trPr>
        <w:tc>
          <w:tcPr/>
          <w:p w:rsidR="00000000" w:rsidDel="00000000" w:rsidP="00000000" w:rsidRDefault="00000000" w:rsidRPr="00000000" w14:paraId="00000071">
            <w:pPr>
              <w:jc w:val="right"/>
              <w:rPr>
                <w:b w:val="1"/>
              </w:rPr>
            </w:pPr>
            <w:r w:rsidDel="00000000" w:rsidR="00000000" w:rsidRPr="00000000">
              <w:rPr>
                <w:b w:val="1"/>
                <w:rtl w:val="0"/>
              </w:rPr>
              <w:t xml:space="preserve">RIGHTS</w:t>
            </w:r>
          </w:p>
        </w:tc>
        <w:tc>
          <w:tcPr/>
          <w:p w:rsidR="00000000" w:rsidDel="00000000" w:rsidP="00000000" w:rsidRDefault="00000000" w:rsidRPr="00000000" w14:paraId="00000072">
            <w:pPr>
              <w:spacing w:line="276" w:lineRule="auto"/>
              <w:rPr>
                <w:rFonts w:ascii="Tahoma" w:cs="Tahoma" w:eastAsia="Tahoma" w:hAnsi="Tahoma"/>
                <w:sz w:val="20"/>
                <w:szCs w:val="20"/>
                <w:highlight w:val="white"/>
              </w:rPr>
            </w:pPr>
            <w:r w:rsidDel="00000000" w:rsidR="00000000" w:rsidRPr="00000000">
              <w:rPr>
                <w:rFonts w:ascii="Tahoma" w:cs="Tahoma" w:eastAsia="Tahoma" w:hAnsi="Tahoma"/>
                <w:sz w:val="20"/>
                <w:szCs w:val="20"/>
                <w:rtl w:val="0"/>
              </w:rPr>
              <w:t xml:space="preserve">Rights are legal, social, or ethical principles of freedom or entitlement; that is, rights are the fundamental normative rules about what is allowed of people or owed to people according to some legal system, social convention, or ethical theory.</w:t>
            </w:r>
            <w:r w:rsidDel="00000000" w:rsidR="00000000" w:rsidRPr="00000000">
              <w:rPr>
                <w:rFonts w:ascii="Tahoma" w:cs="Tahoma" w:eastAsia="Tahoma" w:hAnsi="Tahoma"/>
                <w:sz w:val="20"/>
                <w:szCs w:val="20"/>
                <w:shd w:fill="f2f2f2" w:val="clear"/>
                <w:vertAlign w:val="superscript"/>
              </w:rPr>
              <w:footnoteReference w:customMarkFollows="0" w:id="0"/>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tc>
      </w:tr>
    </w:tbl>
    <w:p w:rsidR="00000000" w:rsidDel="00000000" w:rsidP="00000000" w:rsidRDefault="00000000" w:rsidRPr="00000000" w14:paraId="00000074">
      <w:pPr>
        <w:pStyle w:val="Heading3"/>
        <w:rPr/>
      </w:pPr>
      <w:bookmarkStart w:colFirst="0" w:colLast="0" w:name="_heading=h.p2doyc2nbi5n" w:id="6"/>
      <w:bookmarkEnd w:id="6"/>
      <w:r w:rsidDel="00000000" w:rsidR="00000000" w:rsidRPr="00000000">
        <w:rPr>
          <w:rtl w:val="0"/>
        </w:rPr>
        <w:t xml:space="preserve">Annex 8a: Positive/Negative Rights</w:t>
      </w:r>
    </w:p>
    <w:p w:rsidR="00000000" w:rsidDel="00000000" w:rsidP="00000000" w:rsidRDefault="00000000" w:rsidRPr="00000000" w14:paraId="00000075">
      <w:pPr>
        <w:spacing w:after="0" w:line="240" w:lineRule="auto"/>
        <w:rPr>
          <w:sz w:val="22"/>
          <w:szCs w:val="22"/>
        </w:rPr>
      </w:pPr>
      <w:r w:rsidDel="00000000" w:rsidR="00000000" w:rsidRPr="00000000">
        <w:rPr>
          <w:sz w:val="22"/>
          <w:szCs w:val="22"/>
          <w:rtl w:val="0"/>
        </w:rPr>
        <w:t xml:space="preserve">“</w:t>
      </w:r>
      <w:r w:rsidDel="00000000" w:rsidR="00000000" w:rsidRPr="00000000">
        <w:rPr>
          <w:i w:val="1"/>
          <w:sz w:val="22"/>
          <w:szCs w:val="22"/>
          <w:rtl w:val="0"/>
        </w:rPr>
        <w:t xml:space="preserve">Philosophers and political theorists make a distinction between negative and positive rights. A negative right is a right not to be subjected to an action of another person or group; negative rights permit or oblige inaction. A positive right is a right to be subjected to an action or another person or group; positive rights permit or oblige action.</w:t>
      </w:r>
      <w:r w:rsidDel="00000000" w:rsidR="00000000" w:rsidRPr="00000000">
        <w:rPr>
          <w:sz w:val="22"/>
          <w:szCs w:val="22"/>
          <w:rtl w:val="0"/>
        </w:rPr>
        <w:t xml:space="preserve">”</w:t>
      </w:r>
      <w:r w:rsidDel="00000000" w:rsidR="00000000" w:rsidRPr="00000000">
        <w:rPr>
          <w:sz w:val="22"/>
          <w:szCs w:val="22"/>
          <w:vertAlign w:val="superscript"/>
        </w:rPr>
        <w:footnoteReference w:customMarkFollows="0" w:id="1"/>
      </w:r>
      <w:r w:rsidDel="00000000" w:rsidR="00000000" w:rsidRPr="00000000">
        <w:rPr>
          <w:rtl w:val="0"/>
        </w:rPr>
      </w:r>
    </w:p>
    <w:p w:rsidR="00000000" w:rsidDel="00000000" w:rsidP="00000000" w:rsidRDefault="00000000" w:rsidRPr="00000000" w14:paraId="00000076">
      <w:pPr>
        <w:spacing w:after="0" w:line="240" w:lineRule="auto"/>
        <w:rPr>
          <w:i w:val="1"/>
          <w:sz w:val="22"/>
          <w:szCs w:val="22"/>
        </w:rPr>
      </w:pPr>
      <w:r w:rsidDel="00000000" w:rsidR="00000000" w:rsidRPr="00000000">
        <w:rPr>
          <w:rtl w:val="0"/>
        </w:rPr>
      </w:r>
    </w:p>
    <w:p w:rsidR="00000000" w:rsidDel="00000000" w:rsidP="00000000" w:rsidRDefault="00000000" w:rsidRPr="00000000" w14:paraId="00000077">
      <w:pPr>
        <w:spacing w:after="0" w:line="240" w:lineRule="auto"/>
        <w:rPr>
          <w:sz w:val="22"/>
          <w:szCs w:val="22"/>
        </w:rPr>
      </w:pPr>
      <w:r w:rsidDel="00000000" w:rsidR="00000000" w:rsidRPr="00000000">
        <w:rPr>
          <w:sz w:val="22"/>
          <w:szCs w:val="22"/>
          <w:rtl w:val="0"/>
        </w:rPr>
        <w:t xml:space="preserve">In other words, </w:t>
      </w:r>
      <w:r w:rsidDel="00000000" w:rsidR="00000000" w:rsidRPr="00000000">
        <w:rPr>
          <w:b w:val="1"/>
          <w:sz w:val="22"/>
          <w:szCs w:val="22"/>
          <w:rtl w:val="0"/>
        </w:rPr>
        <w:t xml:space="preserve">negative rights</w:t>
      </w:r>
      <w:r w:rsidDel="00000000" w:rsidR="00000000" w:rsidRPr="00000000">
        <w:rPr>
          <w:sz w:val="22"/>
          <w:szCs w:val="22"/>
          <w:rtl w:val="0"/>
        </w:rPr>
        <w:t xml:space="preserve"> require no action on anyone’s behalf – the duty is in the absence of action.  </w:t>
      </w:r>
      <w:r w:rsidDel="00000000" w:rsidR="00000000" w:rsidRPr="00000000">
        <w:rPr>
          <w:b w:val="1"/>
          <w:sz w:val="22"/>
          <w:szCs w:val="22"/>
          <w:rtl w:val="0"/>
        </w:rPr>
        <w:t xml:space="preserve">Positive rights</w:t>
      </w:r>
      <w:r w:rsidDel="00000000" w:rsidR="00000000" w:rsidRPr="00000000">
        <w:rPr>
          <w:sz w:val="22"/>
          <w:szCs w:val="22"/>
          <w:rtl w:val="0"/>
        </w:rPr>
        <w:t xml:space="preserve"> require the action of a duty-bearer, usually the state.  </w:t>
      </w:r>
    </w:p>
    <w:p w:rsidR="00000000" w:rsidDel="00000000" w:rsidP="00000000" w:rsidRDefault="00000000" w:rsidRPr="00000000" w14:paraId="00000078">
      <w:pPr>
        <w:spacing w:after="0" w:line="240" w:lineRule="auto"/>
        <w:rPr>
          <w:sz w:val="22"/>
          <w:szCs w:val="22"/>
        </w:rPr>
      </w:pPr>
      <w:r w:rsidDel="00000000" w:rsidR="00000000" w:rsidRPr="00000000">
        <w:rPr>
          <w:rtl w:val="0"/>
        </w:rPr>
      </w:r>
    </w:p>
    <w:p w:rsidR="00000000" w:rsidDel="00000000" w:rsidP="00000000" w:rsidRDefault="00000000" w:rsidRPr="00000000" w14:paraId="00000079">
      <w:pPr>
        <w:spacing w:after="0" w:line="240" w:lineRule="auto"/>
        <w:rPr>
          <w:sz w:val="22"/>
          <w:szCs w:val="22"/>
        </w:rPr>
      </w:pPr>
      <w:r w:rsidDel="00000000" w:rsidR="00000000" w:rsidRPr="00000000">
        <w:rPr>
          <w:sz w:val="22"/>
          <w:szCs w:val="22"/>
          <w:rtl w:val="0"/>
        </w:rPr>
        <w:t xml:space="preserve">Take the </w:t>
      </w:r>
      <w:r w:rsidDel="00000000" w:rsidR="00000000" w:rsidRPr="00000000">
        <w:rPr>
          <w:b w:val="1"/>
          <w:sz w:val="22"/>
          <w:szCs w:val="22"/>
          <w:rtl w:val="0"/>
        </w:rPr>
        <w:t xml:space="preserve">Universal Declaration of Human Rights</w:t>
      </w:r>
      <w:r w:rsidDel="00000000" w:rsidR="00000000" w:rsidRPr="00000000">
        <w:rPr>
          <w:sz w:val="22"/>
          <w:szCs w:val="22"/>
          <w:vertAlign w:val="superscript"/>
        </w:rPr>
        <w:footnoteReference w:customMarkFollows="0" w:id="2"/>
      </w:r>
      <w:r w:rsidDel="00000000" w:rsidR="00000000" w:rsidRPr="00000000">
        <w:rPr>
          <w:sz w:val="22"/>
          <w:szCs w:val="22"/>
          <w:rtl w:val="0"/>
        </w:rPr>
        <w:t xml:space="preserve"> as an example.</w:t>
      </w:r>
    </w:p>
    <w:p w:rsidR="00000000" w:rsidDel="00000000" w:rsidP="00000000" w:rsidRDefault="00000000" w:rsidRPr="00000000" w14:paraId="0000007A">
      <w:pPr>
        <w:spacing w:after="0" w:line="240" w:lineRule="auto"/>
        <w:rPr>
          <w:sz w:val="22"/>
          <w:szCs w:val="22"/>
        </w:rPr>
      </w:pPr>
      <w:r w:rsidDel="00000000" w:rsidR="00000000" w:rsidRPr="00000000">
        <w:rPr>
          <w:rtl w:val="0"/>
        </w:rPr>
      </w:r>
    </w:p>
    <w:tbl>
      <w:tblPr>
        <w:tblStyle w:val="Table3"/>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0970"/>
        <w:tblGridChange w:id="0">
          <w:tblGrid>
            <w:gridCol w:w="1980"/>
            <w:gridCol w:w="10970"/>
          </w:tblGrid>
        </w:tblGridChange>
      </w:tblGrid>
      <w:tr>
        <w:trPr>
          <w:cantSplit w:val="0"/>
          <w:tblHeader w:val="0"/>
        </w:trPr>
        <w:tc>
          <w:tcPr>
            <w:gridSpan w:val="2"/>
            <w:shd w:fill="e49edd" w:val="clear"/>
          </w:tcPr>
          <w:p w:rsidR="00000000" w:rsidDel="00000000" w:rsidP="00000000" w:rsidRDefault="00000000" w:rsidRPr="00000000" w14:paraId="0000007B">
            <w:pPr>
              <w:jc w:val="center"/>
              <w:rPr>
                <w:b w:val="1"/>
                <w:sz w:val="22"/>
                <w:szCs w:val="22"/>
              </w:rPr>
            </w:pPr>
            <w:r w:rsidDel="00000000" w:rsidR="00000000" w:rsidRPr="00000000">
              <w:rPr>
                <w:b w:val="1"/>
                <w:sz w:val="22"/>
                <w:szCs w:val="22"/>
                <w:rtl w:val="0"/>
              </w:rPr>
              <w:t xml:space="preserve">NEGATIVE RIGHTS</w:t>
            </w:r>
          </w:p>
        </w:tc>
      </w:tr>
      <w:tr>
        <w:trPr>
          <w:cantSplit w:val="0"/>
          <w:tblHeader w:val="0"/>
        </w:trPr>
        <w:tc>
          <w:tcPr>
            <w:shd w:fill="f1ceee" w:val="clear"/>
          </w:tcPr>
          <w:p w:rsidR="00000000" w:rsidDel="00000000" w:rsidP="00000000" w:rsidRDefault="00000000" w:rsidRPr="00000000" w14:paraId="0000007D">
            <w:pPr>
              <w:jc w:val="right"/>
              <w:rPr>
                <w:b w:val="1"/>
                <w:sz w:val="22"/>
                <w:szCs w:val="22"/>
              </w:rPr>
            </w:pPr>
            <w:r w:rsidDel="00000000" w:rsidR="00000000" w:rsidRPr="00000000">
              <w:rPr>
                <w:b w:val="1"/>
                <w:sz w:val="22"/>
                <w:szCs w:val="22"/>
                <w:rtl w:val="0"/>
              </w:rPr>
              <w:t xml:space="preserve">Article 4</w:t>
            </w:r>
          </w:p>
        </w:tc>
        <w:tc>
          <w:tcPr/>
          <w:p w:rsidR="00000000" w:rsidDel="00000000" w:rsidP="00000000" w:rsidRDefault="00000000" w:rsidRPr="00000000" w14:paraId="0000007E">
            <w:pPr>
              <w:rPr>
                <w:sz w:val="22"/>
                <w:szCs w:val="22"/>
              </w:rPr>
            </w:pPr>
            <w:r w:rsidDel="00000000" w:rsidR="00000000" w:rsidRPr="00000000">
              <w:rPr>
                <w:sz w:val="22"/>
                <w:szCs w:val="22"/>
                <w:rtl w:val="0"/>
              </w:rPr>
              <w:t xml:space="preserve">No one shall be held in slavery or servitude; slavery and the slave trade shall be prohibited in all their forms. </w:t>
            </w:r>
          </w:p>
          <w:p w:rsidR="00000000" w:rsidDel="00000000" w:rsidP="00000000" w:rsidRDefault="00000000" w:rsidRPr="00000000" w14:paraId="0000007F">
            <w:pPr>
              <w:rPr>
                <w:sz w:val="22"/>
                <w:szCs w:val="22"/>
              </w:rPr>
            </w:pPr>
            <w:r w:rsidDel="00000000" w:rsidR="00000000" w:rsidRPr="00000000">
              <w:rPr>
                <w:rtl w:val="0"/>
              </w:rPr>
            </w:r>
          </w:p>
        </w:tc>
      </w:tr>
      <w:tr>
        <w:trPr>
          <w:cantSplit w:val="0"/>
          <w:tblHeader w:val="0"/>
        </w:trPr>
        <w:tc>
          <w:tcPr>
            <w:shd w:fill="f1ceee" w:val="clear"/>
          </w:tcPr>
          <w:p w:rsidR="00000000" w:rsidDel="00000000" w:rsidP="00000000" w:rsidRDefault="00000000" w:rsidRPr="00000000" w14:paraId="00000080">
            <w:pPr>
              <w:jc w:val="right"/>
              <w:rPr>
                <w:b w:val="1"/>
                <w:sz w:val="22"/>
                <w:szCs w:val="22"/>
              </w:rPr>
            </w:pPr>
            <w:r w:rsidDel="00000000" w:rsidR="00000000" w:rsidRPr="00000000">
              <w:rPr>
                <w:b w:val="1"/>
                <w:sz w:val="22"/>
                <w:szCs w:val="22"/>
                <w:rtl w:val="0"/>
              </w:rPr>
              <w:t xml:space="preserve">Article 13 (1, 3)</w:t>
            </w:r>
          </w:p>
        </w:tc>
        <w:tc>
          <w:tcPr/>
          <w:p w:rsidR="00000000" w:rsidDel="00000000" w:rsidP="00000000" w:rsidRDefault="00000000" w:rsidRPr="00000000" w14:paraId="00000081">
            <w:pPr>
              <w:rPr>
                <w:sz w:val="22"/>
                <w:szCs w:val="22"/>
              </w:rPr>
            </w:pPr>
            <w:r w:rsidDel="00000000" w:rsidR="00000000" w:rsidRPr="00000000">
              <w:rPr>
                <w:sz w:val="22"/>
                <w:szCs w:val="22"/>
                <w:rtl w:val="0"/>
              </w:rPr>
              <w:t xml:space="preserve">Everyone has the right to freedom of movement and residence within the borders of each State. Everyone has the right to leave any country, including his own, and to return to his country.</w:t>
            </w:r>
          </w:p>
          <w:p w:rsidR="00000000" w:rsidDel="00000000" w:rsidP="00000000" w:rsidRDefault="00000000" w:rsidRPr="00000000" w14:paraId="00000082">
            <w:pPr>
              <w:rPr>
                <w:sz w:val="22"/>
                <w:szCs w:val="22"/>
              </w:rPr>
            </w:pPr>
            <w:r w:rsidDel="00000000" w:rsidR="00000000" w:rsidRPr="00000000">
              <w:rPr>
                <w:rtl w:val="0"/>
              </w:rPr>
            </w:r>
          </w:p>
        </w:tc>
      </w:tr>
      <w:tr>
        <w:trPr>
          <w:cantSplit w:val="0"/>
          <w:tblHeader w:val="0"/>
        </w:trPr>
        <w:tc>
          <w:tcPr>
            <w:shd w:fill="f1ceee" w:val="clear"/>
          </w:tcPr>
          <w:p w:rsidR="00000000" w:rsidDel="00000000" w:rsidP="00000000" w:rsidRDefault="00000000" w:rsidRPr="00000000" w14:paraId="00000083">
            <w:pPr>
              <w:jc w:val="right"/>
              <w:rPr>
                <w:b w:val="1"/>
                <w:sz w:val="22"/>
                <w:szCs w:val="22"/>
              </w:rPr>
            </w:pPr>
            <w:r w:rsidDel="00000000" w:rsidR="00000000" w:rsidRPr="00000000">
              <w:rPr>
                <w:b w:val="1"/>
                <w:sz w:val="22"/>
                <w:szCs w:val="22"/>
                <w:rtl w:val="0"/>
              </w:rPr>
              <w:t xml:space="preserve">Article 18</w:t>
            </w:r>
          </w:p>
        </w:tc>
        <w:tc>
          <w:tcPr/>
          <w:p w:rsidR="00000000" w:rsidDel="00000000" w:rsidP="00000000" w:rsidRDefault="00000000" w:rsidRPr="00000000" w14:paraId="00000084">
            <w:pPr>
              <w:rPr>
                <w:sz w:val="22"/>
                <w:szCs w:val="22"/>
              </w:rPr>
            </w:pPr>
            <w:r w:rsidDel="00000000" w:rsidR="00000000" w:rsidRPr="00000000">
              <w:rPr>
                <w:sz w:val="22"/>
                <w:szCs w:val="22"/>
                <w:rtl w:val="0"/>
              </w:rPr>
              <w:t xml:space="preserve">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w:t>
            </w:r>
          </w:p>
        </w:tc>
      </w:tr>
    </w:tbl>
    <w:p w:rsidR="00000000" w:rsidDel="00000000" w:rsidP="00000000" w:rsidRDefault="00000000" w:rsidRPr="00000000" w14:paraId="00000085">
      <w:pPr>
        <w:spacing w:after="0" w:line="240" w:lineRule="auto"/>
        <w:rPr>
          <w:sz w:val="22"/>
          <w:szCs w:val="22"/>
        </w:rPr>
      </w:pPr>
      <w:r w:rsidDel="00000000" w:rsidR="00000000" w:rsidRPr="00000000">
        <w:rPr>
          <w:rtl w:val="0"/>
        </w:rPr>
      </w:r>
    </w:p>
    <w:tbl>
      <w:tblPr>
        <w:tblStyle w:val="Table4"/>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0970"/>
        <w:tblGridChange w:id="0">
          <w:tblGrid>
            <w:gridCol w:w="1980"/>
            <w:gridCol w:w="10970"/>
          </w:tblGrid>
        </w:tblGridChange>
      </w:tblGrid>
      <w:tr>
        <w:trPr>
          <w:cantSplit w:val="0"/>
          <w:tblHeader w:val="0"/>
        </w:trPr>
        <w:tc>
          <w:tcPr>
            <w:gridSpan w:val="2"/>
            <w:shd w:fill="e49edd" w:val="clear"/>
          </w:tcPr>
          <w:p w:rsidR="00000000" w:rsidDel="00000000" w:rsidP="00000000" w:rsidRDefault="00000000" w:rsidRPr="00000000" w14:paraId="00000086">
            <w:pPr>
              <w:jc w:val="center"/>
              <w:rPr>
                <w:b w:val="1"/>
                <w:sz w:val="22"/>
                <w:szCs w:val="22"/>
              </w:rPr>
            </w:pPr>
            <w:r w:rsidDel="00000000" w:rsidR="00000000" w:rsidRPr="00000000">
              <w:rPr>
                <w:b w:val="1"/>
                <w:sz w:val="22"/>
                <w:szCs w:val="22"/>
                <w:rtl w:val="0"/>
              </w:rPr>
              <w:t xml:space="preserve">POSITIVE RIGHTS</w:t>
            </w:r>
          </w:p>
        </w:tc>
      </w:tr>
      <w:tr>
        <w:trPr>
          <w:cantSplit w:val="0"/>
          <w:tblHeader w:val="0"/>
        </w:trPr>
        <w:tc>
          <w:tcPr>
            <w:shd w:fill="f1ceee" w:val="clear"/>
          </w:tcPr>
          <w:p w:rsidR="00000000" w:rsidDel="00000000" w:rsidP="00000000" w:rsidRDefault="00000000" w:rsidRPr="00000000" w14:paraId="00000088">
            <w:pPr>
              <w:jc w:val="right"/>
              <w:rPr>
                <w:b w:val="1"/>
                <w:sz w:val="22"/>
                <w:szCs w:val="22"/>
              </w:rPr>
            </w:pPr>
            <w:r w:rsidDel="00000000" w:rsidR="00000000" w:rsidRPr="00000000">
              <w:rPr>
                <w:b w:val="1"/>
                <w:sz w:val="22"/>
                <w:szCs w:val="22"/>
                <w:rtl w:val="0"/>
              </w:rPr>
              <w:t xml:space="preserve">Article 8</w:t>
            </w:r>
          </w:p>
        </w:tc>
        <w:tc>
          <w:tcPr/>
          <w:p w:rsidR="00000000" w:rsidDel="00000000" w:rsidP="00000000" w:rsidRDefault="00000000" w:rsidRPr="00000000" w14:paraId="00000089">
            <w:pPr>
              <w:rPr>
                <w:sz w:val="22"/>
                <w:szCs w:val="22"/>
              </w:rPr>
            </w:pPr>
            <w:r w:rsidDel="00000000" w:rsidR="00000000" w:rsidRPr="00000000">
              <w:rPr>
                <w:sz w:val="22"/>
                <w:szCs w:val="22"/>
                <w:rtl w:val="0"/>
              </w:rPr>
              <w:t xml:space="preserve">Everyone has the right to an effective remedy by the competent national tribunals for acts violating the fundamental rights granted him by the constitution or by law.</w:t>
            </w:r>
          </w:p>
          <w:p w:rsidR="00000000" w:rsidDel="00000000" w:rsidP="00000000" w:rsidRDefault="00000000" w:rsidRPr="00000000" w14:paraId="0000008A">
            <w:pPr>
              <w:rPr>
                <w:sz w:val="22"/>
                <w:szCs w:val="22"/>
              </w:rPr>
            </w:pPr>
            <w:r w:rsidDel="00000000" w:rsidR="00000000" w:rsidRPr="00000000">
              <w:rPr>
                <w:rtl w:val="0"/>
              </w:rPr>
            </w:r>
          </w:p>
        </w:tc>
      </w:tr>
      <w:tr>
        <w:trPr>
          <w:cantSplit w:val="0"/>
          <w:tblHeader w:val="0"/>
        </w:trPr>
        <w:tc>
          <w:tcPr>
            <w:shd w:fill="f1ceee" w:val="clear"/>
          </w:tcPr>
          <w:p w:rsidR="00000000" w:rsidDel="00000000" w:rsidP="00000000" w:rsidRDefault="00000000" w:rsidRPr="00000000" w14:paraId="0000008B">
            <w:pPr>
              <w:jc w:val="right"/>
              <w:rPr>
                <w:b w:val="1"/>
                <w:sz w:val="22"/>
                <w:szCs w:val="22"/>
              </w:rPr>
            </w:pPr>
            <w:r w:rsidDel="00000000" w:rsidR="00000000" w:rsidRPr="00000000">
              <w:rPr>
                <w:b w:val="1"/>
                <w:sz w:val="22"/>
                <w:szCs w:val="22"/>
                <w:rtl w:val="0"/>
              </w:rPr>
              <w:t xml:space="preserve">Article 21 (1)</w:t>
            </w:r>
          </w:p>
        </w:tc>
        <w:tc>
          <w:tcPr/>
          <w:p w:rsidR="00000000" w:rsidDel="00000000" w:rsidP="00000000" w:rsidRDefault="00000000" w:rsidRPr="00000000" w14:paraId="0000008C">
            <w:pPr>
              <w:rPr>
                <w:sz w:val="22"/>
                <w:szCs w:val="22"/>
              </w:rPr>
            </w:pPr>
            <w:r w:rsidDel="00000000" w:rsidR="00000000" w:rsidRPr="00000000">
              <w:rPr>
                <w:sz w:val="22"/>
                <w:szCs w:val="22"/>
                <w:rtl w:val="0"/>
              </w:rPr>
              <w:t xml:space="preserve">Everyone has the right to take part in the government of his country, directly or through freely chosen representatives.</w:t>
            </w:r>
          </w:p>
          <w:p w:rsidR="00000000" w:rsidDel="00000000" w:rsidP="00000000" w:rsidRDefault="00000000" w:rsidRPr="00000000" w14:paraId="0000008D">
            <w:pPr>
              <w:rPr>
                <w:sz w:val="22"/>
                <w:szCs w:val="22"/>
              </w:rPr>
            </w:pPr>
            <w:r w:rsidDel="00000000" w:rsidR="00000000" w:rsidRPr="00000000">
              <w:rPr>
                <w:rtl w:val="0"/>
              </w:rPr>
            </w:r>
          </w:p>
        </w:tc>
      </w:tr>
      <w:tr>
        <w:trPr>
          <w:cantSplit w:val="0"/>
          <w:tblHeader w:val="0"/>
        </w:trPr>
        <w:tc>
          <w:tcPr>
            <w:shd w:fill="f1ceee" w:val="clear"/>
          </w:tcPr>
          <w:p w:rsidR="00000000" w:rsidDel="00000000" w:rsidP="00000000" w:rsidRDefault="00000000" w:rsidRPr="00000000" w14:paraId="0000008E">
            <w:pPr>
              <w:jc w:val="right"/>
              <w:rPr>
                <w:b w:val="1"/>
                <w:sz w:val="22"/>
                <w:szCs w:val="22"/>
              </w:rPr>
            </w:pPr>
            <w:r w:rsidDel="00000000" w:rsidR="00000000" w:rsidRPr="00000000">
              <w:rPr>
                <w:b w:val="1"/>
                <w:sz w:val="22"/>
                <w:szCs w:val="22"/>
                <w:rtl w:val="0"/>
              </w:rPr>
              <w:t xml:space="preserve">Article 26 (1)</w:t>
            </w:r>
          </w:p>
        </w:tc>
        <w:tc>
          <w:tcPr/>
          <w:p w:rsidR="00000000" w:rsidDel="00000000" w:rsidP="00000000" w:rsidRDefault="00000000" w:rsidRPr="00000000" w14:paraId="0000008F">
            <w:pPr>
              <w:rPr>
                <w:sz w:val="22"/>
                <w:szCs w:val="22"/>
              </w:rPr>
            </w:pPr>
            <w:r w:rsidDel="00000000" w:rsidR="00000000" w:rsidRPr="00000000">
              <w:rPr>
                <w:sz w:val="22"/>
                <w:szCs w:val="22"/>
                <w:rtl w:val="0"/>
              </w:rPr>
              <w:t xml:space="preserve">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w:t>
            </w:r>
          </w:p>
          <w:p w:rsidR="00000000" w:rsidDel="00000000" w:rsidP="00000000" w:rsidRDefault="00000000" w:rsidRPr="00000000" w14:paraId="00000090">
            <w:pPr>
              <w:rPr>
                <w:sz w:val="22"/>
                <w:szCs w:val="22"/>
              </w:rPr>
            </w:pPr>
            <w:r w:rsidDel="00000000" w:rsidR="00000000" w:rsidRPr="00000000">
              <w:rPr>
                <w:rtl w:val="0"/>
              </w:rPr>
            </w:r>
          </w:p>
        </w:tc>
      </w:tr>
    </w:tbl>
    <w:p w:rsidR="00000000" w:rsidDel="00000000" w:rsidP="00000000" w:rsidRDefault="00000000" w:rsidRPr="00000000" w14:paraId="00000091">
      <w:pPr>
        <w:pStyle w:val="Heading3"/>
        <w:rPr/>
      </w:pPr>
      <w:bookmarkStart w:colFirst="0" w:colLast="0" w:name="_heading=h.b591wrtx9odj" w:id="7"/>
      <w:bookmarkEnd w:id="7"/>
      <w:r w:rsidDel="00000000" w:rsidR="00000000" w:rsidRPr="00000000">
        <w:rPr>
          <w:rtl w:val="0"/>
        </w:rPr>
        <w:t xml:space="preserve">Annex 8b: Human Rights Normative Framework</w:t>
      </w:r>
    </w:p>
    <w:p w:rsidR="00000000" w:rsidDel="00000000" w:rsidP="00000000" w:rsidRDefault="00000000" w:rsidRPr="00000000" w14:paraId="00000092">
      <w:pPr>
        <w:rPr/>
      </w:pPr>
      <w:r w:rsidDel="00000000" w:rsidR="00000000" w:rsidRPr="00000000">
        <w:rPr>
          <w:rFonts w:ascii="Tahoma" w:cs="Tahoma" w:eastAsia="Tahoma" w:hAnsi="Tahoma"/>
        </w:rPr>
        <w:drawing>
          <wp:inline distB="0" distT="0" distL="0" distR="0">
            <wp:extent cx="4633913" cy="3140656"/>
            <wp:effectExtent b="0" l="0" r="0" t="0"/>
            <wp:docPr descr="A picture containing timeline&#10;&#10;Description automatically generated" id="860707838" name="image7.png"/>
            <a:graphic>
              <a:graphicData uri="http://schemas.openxmlformats.org/drawingml/2006/picture">
                <pic:pic>
                  <pic:nvPicPr>
                    <pic:cNvPr descr="A picture containing timeline&#10;&#10;Description automatically generated" id="0" name="image7.png"/>
                    <pic:cNvPicPr preferRelativeResize="0"/>
                  </pic:nvPicPr>
                  <pic:blipFill>
                    <a:blip r:embed="rId12"/>
                    <a:srcRect b="0" l="0" r="0" t="0"/>
                    <a:stretch>
                      <a:fillRect/>
                    </a:stretch>
                  </pic:blipFill>
                  <pic:spPr>
                    <a:xfrm>
                      <a:off x="0" y="0"/>
                      <a:ext cx="4633913" cy="3140656"/>
                    </a:xfrm>
                    <a:prstGeom prst="rect"/>
                    <a:ln/>
                  </pic:spPr>
                </pic:pic>
              </a:graphicData>
            </a:graphic>
          </wp:inline>
        </w:drawing>
      </w:r>
      <w:r w:rsidDel="00000000" w:rsidR="00000000" w:rsidRPr="00000000">
        <w:rPr>
          <w:rtl w:val="0"/>
        </w:rPr>
      </w:r>
    </w:p>
    <w:tbl>
      <w:tblPr>
        <w:tblStyle w:val="Table5"/>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50"/>
        <w:tblGridChange w:id="0">
          <w:tblGrid>
            <w:gridCol w:w="12950"/>
          </w:tblGrid>
        </w:tblGridChange>
      </w:tblGrid>
      <w:tr>
        <w:trPr>
          <w:cantSplit w:val="0"/>
          <w:tblHeader w:val="0"/>
        </w:trPr>
        <w:tc>
          <w:tcPr>
            <w:shd w:fill="f1ceee" w:val="clear"/>
          </w:tcPr>
          <w:p w:rsidR="00000000" w:rsidDel="00000000" w:rsidP="00000000" w:rsidRDefault="00000000" w:rsidRPr="00000000" w14:paraId="00000093">
            <w:pPr>
              <w:jc w:val="center"/>
              <w:rPr>
                <w:b w:val="1"/>
                <w:sz w:val="22"/>
                <w:szCs w:val="22"/>
              </w:rPr>
            </w:pPr>
            <w:r w:rsidDel="00000000" w:rsidR="00000000" w:rsidRPr="00000000">
              <w:rPr>
                <w:b w:val="1"/>
                <w:sz w:val="22"/>
                <w:szCs w:val="22"/>
                <w:rtl w:val="0"/>
              </w:rPr>
              <w:t xml:space="preserve">HUMAN RIGHTS-BASED APPROACH</w:t>
            </w:r>
          </w:p>
        </w:tc>
      </w:tr>
      <w:tr>
        <w:trPr>
          <w:cantSplit w:val="0"/>
          <w:tblHeader w:val="0"/>
        </w:trPr>
        <w:tc>
          <w:tcPr/>
          <w:p w:rsidR="00000000" w:rsidDel="00000000" w:rsidP="00000000" w:rsidRDefault="00000000" w:rsidRPr="00000000" w14:paraId="00000094">
            <w:pPr>
              <w:rPr>
                <w:sz w:val="22"/>
                <w:szCs w:val="22"/>
                <w:u w:val="single"/>
              </w:rPr>
            </w:pPr>
            <w:r w:rsidDel="00000000" w:rsidR="00000000" w:rsidRPr="00000000">
              <w:rPr>
                <w:sz w:val="22"/>
                <w:szCs w:val="22"/>
                <w:u w:val="single"/>
                <w:rtl w:val="0"/>
              </w:rPr>
              <w:t xml:space="preserve">The UN defines </w:t>
            </w:r>
            <w:r w:rsidDel="00000000" w:rsidR="00000000" w:rsidRPr="00000000">
              <w:rPr>
                <w:b w:val="1"/>
                <w:sz w:val="22"/>
                <w:szCs w:val="22"/>
                <w:u w:val="single"/>
                <w:rtl w:val="0"/>
              </w:rPr>
              <w:t xml:space="preserve">a human rights-based approach</w:t>
            </w:r>
            <w:r w:rsidDel="00000000" w:rsidR="00000000" w:rsidRPr="00000000">
              <w:rPr>
                <w:sz w:val="22"/>
                <w:szCs w:val="22"/>
                <w:u w:val="single"/>
                <w:rtl w:val="0"/>
              </w:rPr>
              <w:t xml:space="preserve"> as:</w:t>
            </w:r>
          </w:p>
          <w:p w:rsidR="00000000" w:rsidDel="00000000" w:rsidP="00000000" w:rsidRDefault="00000000" w:rsidRPr="00000000" w14:paraId="00000095">
            <w:pPr>
              <w:rPr>
                <w:sz w:val="22"/>
                <w:szCs w:val="22"/>
              </w:rPr>
            </w:pPr>
            <w:r w:rsidDel="00000000" w:rsidR="00000000" w:rsidRPr="00000000">
              <w:rPr>
                <w:sz w:val="22"/>
                <w:szCs w:val="22"/>
                <w:rtl w:val="0"/>
              </w:rPr>
              <w:t xml:space="preserve">“A human rights-based approach is a conceptual framework for the process of human development that is normatively based on international human rights standards and operationally directed to promoting and protecting human rights. It seeks to </w:t>
            </w:r>
            <w:r w:rsidDel="00000000" w:rsidR="00000000" w:rsidRPr="00000000">
              <w:rPr>
                <w:b w:val="1"/>
                <w:sz w:val="22"/>
                <w:szCs w:val="22"/>
                <w:rtl w:val="0"/>
              </w:rPr>
              <w:t xml:space="preserve">analyse inequalities which lie at the heart of development problems and redress discriminatory practices and unjust distributions of power </w:t>
            </w:r>
            <w:r w:rsidDel="00000000" w:rsidR="00000000" w:rsidRPr="00000000">
              <w:rPr>
                <w:sz w:val="22"/>
                <w:szCs w:val="22"/>
                <w:rtl w:val="0"/>
              </w:rPr>
              <w:t xml:space="preserve">that impede development progress.” – FAQ on HRBA, OHCHR, pg. 16</w:t>
            </w:r>
          </w:p>
          <w:p w:rsidR="00000000" w:rsidDel="00000000" w:rsidP="00000000" w:rsidRDefault="00000000" w:rsidRPr="00000000" w14:paraId="00000096">
            <w:pPr>
              <w:rPr>
                <w:sz w:val="22"/>
                <w:szCs w:val="22"/>
              </w:rPr>
            </w:pPr>
            <w:r w:rsidDel="00000000" w:rsidR="00000000" w:rsidRPr="00000000">
              <w:rPr>
                <w:rtl w:val="0"/>
              </w:rPr>
            </w:r>
          </w:p>
          <w:p w:rsidR="00000000" w:rsidDel="00000000" w:rsidP="00000000" w:rsidRDefault="00000000" w:rsidRPr="00000000" w14:paraId="00000097">
            <w:pPr>
              <w:rPr>
                <w:sz w:val="22"/>
                <w:szCs w:val="22"/>
                <w:u w:val="single"/>
              </w:rPr>
            </w:pPr>
            <w:r w:rsidDel="00000000" w:rsidR="00000000" w:rsidRPr="00000000">
              <w:rPr>
                <w:sz w:val="22"/>
                <w:szCs w:val="22"/>
                <w:u w:val="single"/>
                <w:rtl w:val="0"/>
              </w:rPr>
              <w:t xml:space="preserve">According to GAC:</w:t>
            </w:r>
          </w:p>
          <w:p w:rsidR="00000000" w:rsidDel="00000000" w:rsidP="00000000" w:rsidRDefault="00000000" w:rsidRPr="00000000" w14:paraId="00000098">
            <w:pPr>
              <w:rPr>
                <w:sz w:val="22"/>
                <w:szCs w:val="22"/>
              </w:rPr>
            </w:pPr>
            <w:r w:rsidDel="00000000" w:rsidR="00000000" w:rsidRPr="00000000">
              <w:rPr>
                <w:sz w:val="22"/>
                <w:szCs w:val="22"/>
                <w:rtl w:val="0"/>
              </w:rPr>
              <w:t xml:space="preserve">“A human rights-based approach to international assistance is a tool to help countries meet their human rights obligations and assist people in knowing their human rights and the processes available to claim them. In doing so, it seeks to achieve equitable and sustainable results. It </w:t>
            </w:r>
            <w:r w:rsidDel="00000000" w:rsidR="00000000" w:rsidRPr="00000000">
              <w:rPr>
                <w:b w:val="1"/>
                <w:sz w:val="22"/>
                <w:szCs w:val="22"/>
                <w:rtl w:val="0"/>
              </w:rPr>
              <w:t xml:space="preserve">reinforces a feminist approach, as human rights are at the foundation of gender equality and the empowerment of women and girls</w:t>
            </w:r>
            <w:r w:rsidDel="00000000" w:rsidR="00000000" w:rsidRPr="00000000">
              <w:rPr>
                <w:sz w:val="22"/>
                <w:szCs w:val="22"/>
                <w:rtl w:val="0"/>
              </w:rPr>
              <w:t xml:space="preserve">.”</w:t>
            </w:r>
          </w:p>
          <w:p w:rsidR="00000000" w:rsidDel="00000000" w:rsidP="00000000" w:rsidRDefault="00000000" w:rsidRPr="00000000" w14:paraId="00000099">
            <w:pPr>
              <w:rPr>
                <w:sz w:val="22"/>
                <w:szCs w:val="22"/>
              </w:rPr>
            </w:pPr>
            <w:r w:rsidDel="00000000" w:rsidR="00000000" w:rsidRPr="00000000">
              <w:rPr>
                <w:rtl w:val="0"/>
              </w:rPr>
            </w:r>
          </w:p>
        </w:tc>
      </w:tr>
      <w:tr>
        <w:trPr>
          <w:cantSplit w:val="0"/>
          <w:tblHeader w:val="0"/>
        </w:trPr>
        <w:tc>
          <w:tcPr>
            <w:shd w:fill="f1ceee" w:val="clear"/>
          </w:tcPr>
          <w:p w:rsidR="00000000" w:rsidDel="00000000" w:rsidP="00000000" w:rsidRDefault="00000000" w:rsidRPr="00000000" w14:paraId="0000009A">
            <w:pPr>
              <w:jc w:val="center"/>
              <w:rPr>
                <w:b w:val="1"/>
                <w:sz w:val="22"/>
                <w:szCs w:val="22"/>
              </w:rPr>
            </w:pPr>
            <w:r w:rsidDel="00000000" w:rsidR="00000000" w:rsidRPr="00000000">
              <w:rPr>
                <w:b w:val="1"/>
                <w:sz w:val="22"/>
                <w:szCs w:val="22"/>
                <w:rtl w:val="0"/>
              </w:rPr>
              <w:t xml:space="preserve">INSTRUMENTALIST APPROACH</w:t>
            </w:r>
          </w:p>
        </w:tc>
      </w:tr>
      <w:tr>
        <w:trPr>
          <w:cantSplit w:val="0"/>
          <w:tblHeader w:val="0"/>
        </w:trPr>
        <w:tc>
          <w:tcPr/>
          <w:p w:rsidR="00000000" w:rsidDel="00000000" w:rsidP="00000000" w:rsidRDefault="00000000" w:rsidRPr="00000000" w14:paraId="0000009B">
            <w:pPr>
              <w:rPr>
                <w:sz w:val="22"/>
                <w:szCs w:val="22"/>
                <w:u w:val="single"/>
              </w:rPr>
            </w:pPr>
            <w:r w:rsidDel="00000000" w:rsidR="00000000" w:rsidRPr="00000000">
              <w:rPr>
                <w:sz w:val="22"/>
                <w:szCs w:val="22"/>
                <w:u w:val="single"/>
                <w:rtl w:val="0"/>
              </w:rPr>
              <w:t xml:space="preserve">An </w:t>
            </w:r>
            <w:r w:rsidDel="00000000" w:rsidR="00000000" w:rsidRPr="00000000">
              <w:rPr>
                <w:b w:val="1"/>
                <w:sz w:val="22"/>
                <w:szCs w:val="22"/>
                <w:u w:val="single"/>
                <w:rtl w:val="0"/>
              </w:rPr>
              <w:t xml:space="preserve">instrumentalist approach</w:t>
            </w:r>
            <w:r w:rsidDel="00000000" w:rsidR="00000000" w:rsidRPr="00000000">
              <w:rPr>
                <w:sz w:val="22"/>
                <w:szCs w:val="22"/>
                <w:u w:val="single"/>
                <w:rtl w:val="0"/>
              </w:rPr>
              <w:t xml:space="preserve"> can be understood by asking: </w:t>
            </w:r>
          </w:p>
          <w:p w:rsidR="00000000" w:rsidDel="00000000" w:rsidP="00000000" w:rsidRDefault="00000000" w:rsidRPr="00000000" w14:paraId="0000009C">
            <w:pPr>
              <w:rPr>
                <w:sz w:val="22"/>
                <w:szCs w:val="22"/>
              </w:rPr>
            </w:pPr>
            <w:r w:rsidDel="00000000" w:rsidR="00000000" w:rsidRPr="00000000">
              <w:rPr>
                <w:sz w:val="22"/>
                <w:szCs w:val="22"/>
                <w:rtl w:val="0"/>
              </w:rPr>
              <w:t xml:space="preserve">“</w:t>
            </w:r>
            <w:r w:rsidDel="00000000" w:rsidR="00000000" w:rsidRPr="00000000">
              <w:rPr>
                <w:i w:val="1"/>
                <w:sz w:val="22"/>
                <w:szCs w:val="22"/>
                <w:rtl w:val="0"/>
              </w:rPr>
              <w:t xml:space="preserve">if this problem is solved, what additional external benefits will be seen by others (i.e., community, economy, etc.</w:t>
            </w:r>
            <w:r w:rsidDel="00000000" w:rsidR="00000000" w:rsidRPr="00000000">
              <w:rPr>
                <w:sz w:val="22"/>
                <w:szCs w:val="22"/>
                <w:rtl w:val="0"/>
              </w:rPr>
              <w:t xml:space="preserve">)”? </w:t>
            </w:r>
          </w:p>
          <w:p w:rsidR="00000000" w:rsidDel="00000000" w:rsidP="00000000" w:rsidRDefault="00000000" w:rsidRPr="00000000" w14:paraId="0000009D">
            <w:pPr>
              <w:rPr>
                <w:sz w:val="22"/>
                <w:szCs w:val="22"/>
              </w:rPr>
            </w:pPr>
            <w:r w:rsidDel="00000000" w:rsidR="00000000" w:rsidRPr="00000000">
              <w:rPr>
                <w:rtl w:val="0"/>
              </w:rPr>
            </w:r>
          </w:p>
          <w:p w:rsidR="00000000" w:rsidDel="00000000" w:rsidP="00000000" w:rsidRDefault="00000000" w:rsidRPr="00000000" w14:paraId="0000009E">
            <w:pPr>
              <w:rPr>
                <w:sz w:val="22"/>
                <w:szCs w:val="22"/>
              </w:rPr>
            </w:pPr>
            <w:r w:rsidDel="00000000" w:rsidR="00000000" w:rsidRPr="00000000">
              <w:rPr>
                <w:sz w:val="22"/>
                <w:szCs w:val="22"/>
                <w:rtl w:val="0"/>
              </w:rPr>
              <w:t xml:space="preserve">An instrumentalist approach to gender equality sees it as a </w:t>
            </w:r>
            <w:r w:rsidDel="00000000" w:rsidR="00000000" w:rsidRPr="00000000">
              <w:rPr>
                <w:i w:val="1"/>
                <w:sz w:val="22"/>
                <w:szCs w:val="22"/>
                <w:rtl w:val="0"/>
              </w:rPr>
              <w:t xml:space="preserve">means</w:t>
            </w:r>
            <w:r w:rsidDel="00000000" w:rsidR="00000000" w:rsidRPr="00000000">
              <w:rPr>
                <w:sz w:val="22"/>
                <w:szCs w:val="22"/>
                <w:rtl w:val="0"/>
              </w:rPr>
              <w:t xml:space="preserve"> to the achievement of other goals, such as economic development or sustainable peace and security. An instrumentalist approach to gender equality has often been used to gain support from a wider constituency. Ask participants if they can think of some examples.</w:t>
            </w:r>
          </w:p>
          <w:p w:rsidR="00000000" w:rsidDel="00000000" w:rsidP="00000000" w:rsidRDefault="00000000" w:rsidRPr="00000000" w14:paraId="0000009F">
            <w:pPr>
              <w:rPr>
                <w:sz w:val="22"/>
                <w:szCs w:val="22"/>
              </w:rPr>
            </w:pPr>
            <w:r w:rsidDel="00000000" w:rsidR="00000000" w:rsidRPr="00000000">
              <w:rPr>
                <w:rtl w:val="0"/>
              </w:rPr>
            </w:r>
          </w:p>
          <w:p w:rsidR="00000000" w:rsidDel="00000000" w:rsidP="00000000" w:rsidRDefault="00000000" w:rsidRPr="00000000" w14:paraId="000000A0">
            <w:pPr>
              <w:numPr>
                <w:ilvl w:val="0"/>
                <w:numId w:val="9"/>
              </w:numPr>
              <w:ind w:hanging="360"/>
              <w:rPr>
                <w:sz w:val="22"/>
                <w:szCs w:val="22"/>
              </w:rPr>
            </w:pPr>
            <w:r w:rsidDel="00000000" w:rsidR="00000000" w:rsidRPr="00000000">
              <w:rPr>
                <w:sz w:val="22"/>
                <w:szCs w:val="22"/>
                <w:rtl w:val="0"/>
              </w:rPr>
              <w:t xml:space="preserve">“When you educate a girl, national GDP increases by XX %”;   </w:t>
            </w:r>
          </w:p>
          <w:p w:rsidR="00000000" w:rsidDel="00000000" w:rsidP="00000000" w:rsidRDefault="00000000" w:rsidRPr="00000000" w14:paraId="000000A1">
            <w:pPr>
              <w:numPr>
                <w:ilvl w:val="0"/>
                <w:numId w:val="9"/>
              </w:numPr>
              <w:ind w:hanging="360"/>
              <w:rPr>
                <w:sz w:val="22"/>
                <w:szCs w:val="22"/>
              </w:rPr>
            </w:pPr>
            <w:r w:rsidDel="00000000" w:rsidR="00000000" w:rsidRPr="00000000">
              <w:rPr>
                <w:sz w:val="22"/>
                <w:szCs w:val="22"/>
                <w:rtl w:val="0"/>
              </w:rPr>
              <w:t xml:space="preserve">“Maternal and infant mortality rates decrease when women have agency to make health-related decisions.”</w:t>
            </w:r>
          </w:p>
          <w:p w:rsidR="00000000" w:rsidDel="00000000" w:rsidP="00000000" w:rsidRDefault="00000000" w:rsidRPr="00000000" w14:paraId="000000A2">
            <w:pPr>
              <w:numPr>
                <w:ilvl w:val="0"/>
                <w:numId w:val="9"/>
              </w:numPr>
              <w:ind w:hanging="360"/>
              <w:rPr>
                <w:sz w:val="22"/>
                <w:szCs w:val="22"/>
              </w:rPr>
            </w:pPr>
            <w:r w:rsidDel="00000000" w:rsidR="00000000" w:rsidRPr="00000000">
              <w:rPr>
                <w:sz w:val="22"/>
                <w:szCs w:val="22"/>
                <w:rtl w:val="0"/>
              </w:rPr>
              <w:t xml:space="preserve">“When women can own and run businesses, the whole economy grows”;</w:t>
            </w:r>
          </w:p>
          <w:p w:rsidR="00000000" w:rsidDel="00000000" w:rsidP="00000000" w:rsidRDefault="00000000" w:rsidRPr="00000000" w14:paraId="000000A3">
            <w:pPr>
              <w:rPr>
                <w:sz w:val="22"/>
                <w:szCs w:val="22"/>
              </w:rPr>
            </w:pPr>
            <w:r w:rsidDel="00000000" w:rsidR="00000000" w:rsidRPr="00000000">
              <w:rPr>
                <w:sz w:val="22"/>
                <w:szCs w:val="22"/>
                <w:rtl w:val="0"/>
              </w:rPr>
              <w:t xml:space="preserve">“Sustainable peace is more achievable when women are active participants in discussions”</w:t>
            </w:r>
          </w:p>
          <w:p w:rsidR="00000000" w:rsidDel="00000000" w:rsidP="00000000" w:rsidRDefault="00000000" w:rsidRPr="00000000" w14:paraId="000000A4">
            <w:pPr>
              <w:rPr>
                <w:sz w:val="22"/>
                <w:szCs w:val="22"/>
              </w:rPr>
            </w:pPr>
            <w:r w:rsidDel="00000000" w:rsidR="00000000" w:rsidRPr="00000000">
              <w:rPr>
                <w:rtl w:val="0"/>
              </w:rPr>
            </w:r>
          </w:p>
          <w:p w:rsidR="00000000" w:rsidDel="00000000" w:rsidP="00000000" w:rsidRDefault="00000000" w:rsidRPr="00000000" w14:paraId="000000A5">
            <w:pPr>
              <w:rPr>
                <w:sz w:val="22"/>
                <w:szCs w:val="22"/>
                <w:u w:val="single"/>
              </w:rPr>
            </w:pPr>
            <w:r w:rsidDel="00000000" w:rsidR="00000000" w:rsidRPr="00000000">
              <w:rPr>
                <w:sz w:val="22"/>
                <w:szCs w:val="22"/>
                <w:u w:val="single"/>
                <w:rtl w:val="0"/>
              </w:rPr>
              <w:t xml:space="preserve">The UN Office for the High Commission on Human Rights describes it like this:</w:t>
            </w:r>
          </w:p>
          <w:p w:rsidR="00000000" w:rsidDel="00000000" w:rsidP="00000000" w:rsidRDefault="00000000" w:rsidRPr="00000000" w14:paraId="000000A6">
            <w:pPr>
              <w:rPr>
                <w:sz w:val="22"/>
                <w:szCs w:val="22"/>
              </w:rPr>
            </w:pPr>
            <w:r w:rsidDel="00000000" w:rsidR="00000000" w:rsidRPr="00000000">
              <w:rPr>
                <w:sz w:val="22"/>
                <w:szCs w:val="22"/>
                <w:rtl w:val="0"/>
              </w:rPr>
              <w:t xml:space="preserve">“</w:t>
            </w:r>
            <w:r w:rsidDel="00000000" w:rsidR="00000000" w:rsidRPr="00000000">
              <w:rPr>
                <w:i w:val="1"/>
                <w:sz w:val="22"/>
                <w:szCs w:val="22"/>
                <w:rtl w:val="0"/>
              </w:rPr>
              <w:t xml:space="preserve">There are two main rationales for a human rights-based approach: (a) the intrinsic rationale, acknowledging that a human rights-based approach is the </w:t>
            </w:r>
            <w:r w:rsidDel="00000000" w:rsidR="00000000" w:rsidRPr="00000000">
              <w:rPr>
                <w:b w:val="1"/>
                <w:i w:val="1"/>
                <w:sz w:val="22"/>
                <w:szCs w:val="22"/>
                <w:rtl w:val="0"/>
              </w:rPr>
              <w:t xml:space="preserve">right thing to do</w:t>
            </w:r>
            <w:r w:rsidDel="00000000" w:rsidR="00000000" w:rsidRPr="00000000">
              <w:rPr>
                <w:i w:val="1"/>
                <w:sz w:val="22"/>
                <w:szCs w:val="22"/>
                <w:rtl w:val="0"/>
              </w:rPr>
              <w:t xml:space="preserve">, morally or legally; and (b) the instrumental rationale, recognizing that a human rights-based approach </w:t>
            </w:r>
            <w:r w:rsidDel="00000000" w:rsidR="00000000" w:rsidRPr="00000000">
              <w:rPr>
                <w:b w:val="1"/>
                <w:i w:val="1"/>
                <w:sz w:val="22"/>
                <w:szCs w:val="22"/>
                <w:rtl w:val="0"/>
              </w:rPr>
              <w:t xml:space="preserve">leads to better and more sustainable human development</w:t>
            </w:r>
            <w:r w:rsidDel="00000000" w:rsidR="00000000" w:rsidRPr="00000000">
              <w:rPr>
                <w:i w:val="1"/>
                <w:sz w:val="22"/>
                <w:szCs w:val="22"/>
                <w:rtl w:val="0"/>
              </w:rPr>
              <w:t xml:space="preserve"> outcomes. In practice, the reason for pursuing a human rights-based approach is usually a blend of these two.</w:t>
            </w:r>
            <w:r w:rsidDel="00000000" w:rsidR="00000000" w:rsidRPr="00000000">
              <w:rPr>
                <w:sz w:val="22"/>
                <w:szCs w:val="22"/>
                <w:rtl w:val="0"/>
              </w:rPr>
              <w:t xml:space="preserve">” – FAQ on HRBA, OHCHR, pg. 16</w:t>
            </w:r>
          </w:p>
          <w:p w:rsidR="00000000" w:rsidDel="00000000" w:rsidP="00000000" w:rsidRDefault="00000000" w:rsidRPr="00000000" w14:paraId="000000A7">
            <w:pPr>
              <w:rPr>
                <w:sz w:val="22"/>
                <w:szCs w:val="22"/>
              </w:rPr>
            </w:pPr>
            <w:r w:rsidDel="00000000" w:rsidR="00000000" w:rsidRPr="00000000">
              <w:rPr>
                <w:rtl w:val="0"/>
              </w:rPr>
            </w:r>
          </w:p>
        </w:tc>
      </w:tr>
    </w:tbl>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pStyle w:val="Heading2"/>
        <w:rPr/>
      </w:pPr>
      <w:bookmarkStart w:colFirst="0" w:colLast="0" w:name="_heading=h.trhr3fz5eu0z" w:id="8"/>
      <w:bookmarkEnd w:id="8"/>
      <w:r w:rsidDel="00000000" w:rsidR="00000000" w:rsidRPr="00000000">
        <w:rPr>
          <w:rtl w:val="0"/>
        </w:rPr>
        <w:t xml:space="preserve">Activity 8.1 Instruments: Rights-based or Instrumentalist? Vote with your picture!</w:t>
      </w:r>
    </w:p>
    <w:p w:rsidR="00000000" w:rsidDel="00000000" w:rsidP="00000000" w:rsidRDefault="00000000" w:rsidRPr="00000000" w14:paraId="000000AA">
      <w:pPr>
        <w:numPr>
          <w:ilvl w:val="0"/>
          <w:numId w:val="4"/>
        </w:numPr>
        <w:spacing w:after="0" w:line="240" w:lineRule="auto"/>
        <w:ind w:left="720" w:hanging="360"/>
        <w:rPr>
          <w:sz w:val="22"/>
          <w:szCs w:val="22"/>
        </w:rPr>
      </w:pPr>
      <w:r w:rsidDel="00000000" w:rsidR="00000000" w:rsidRPr="00000000">
        <w:rPr>
          <w:sz w:val="22"/>
          <w:szCs w:val="22"/>
          <w:rtl w:val="0"/>
        </w:rPr>
        <w:t xml:space="preserve">This is an interactive activity to help explore the meaning of the human rights-based approach vs. the instrumentalist approach.</w:t>
      </w:r>
    </w:p>
    <w:p w:rsidR="00000000" w:rsidDel="00000000" w:rsidP="00000000" w:rsidRDefault="00000000" w:rsidRPr="00000000" w14:paraId="000000AB">
      <w:pPr>
        <w:spacing w:after="0" w:line="240" w:lineRule="auto"/>
        <w:ind w:left="720" w:firstLine="0"/>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6452235</wp:posOffset>
            </wp:positionH>
            <wp:positionV relativeFrom="paragraph">
              <wp:posOffset>80010</wp:posOffset>
            </wp:positionV>
            <wp:extent cx="2151380" cy="1612900"/>
            <wp:effectExtent b="28575" l="28575" r="28575" t="28575"/>
            <wp:wrapSquare wrapText="bothSides" distB="0" distT="0" distL="114300" distR="114300"/>
            <wp:docPr descr="Diagram&#10;&#10;Description automatically generated" id="860707842" name="image1.jpg"/>
            <a:graphic>
              <a:graphicData uri="http://schemas.openxmlformats.org/drawingml/2006/picture">
                <pic:pic>
                  <pic:nvPicPr>
                    <pic:cNvPr descr="Diagram&#10;&#10;Description automatically generated" id="0" name="image1.jpg"/>
                    <pic:cNvPicPr preferRelativeResize="0"/>
                  </pic:nvPicPr>
                  <pic:blipFill>
                    <a:blip r:embed="rId13"/>
                    <a:srcRect b="0" l="0" r="0" t="0"/>
                    <a:stretch>
                      <a:fillRect/>
                    </a:stretch>
                  </pic:blipFill>
                  <pic:spPr>
                    <a:xfrm rot="5400000">
                      <a:off x="0" y="0"/>
                      <a:ext cx="2151380" cy="1612900"/>
                    </a:xfrm>
                    <a:prstGeom prst="rect"/>
                    <a:ln w="28575">
                      <a:solidFill>
                        <a:srgbClr val="000000"/>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4736465</wp:posOffset>
            </wp:positionH>
            <wp:positionV relativeFrom="paragraph">
              <wp:posOffset>231775</wp:posOffset>
            </wp:positionV>
            <wp:extent cx="2153920" cy="1619885"/>
            <wp:effectExtent b="28575" l="28575" r="28575" t="28575"/>
            <wp:wrapSquare wrapText="bothSides" distB="0" distT="0" distL="114300" distR="114300"/>
            <wp:docPr descr="A picture containing text&#10;&#10;Description automatically generated" id="860707847" name="image11.jpg"/>
            <a:graphic>
              <a:graphicData uri="http://schemas.openxmlformats.org/drawingml/2006/picture">
                <pic:pic>
                  <pic:nvPicPr>
                    <pic:cNvPr descr="A picture containing text&#10;&#10;Description automatically generated" id="0" name="image11.jpg"/>
                    <pic:cNvPicPr preferRelativeResize="0"/>
                  </pic:nvPicPr>
                  <pic:blipFill>
                    <a:blip r:embed="rId14"/>
                    <a:srcRect b="0" l="0" r="0" t="0"/>
                    <a:stretch>
                      <a:fillRect/>
                    </a:stretch>
                  </pic:blipFill>
                  <pic:spPr>
                    <a:xfrm rot="5400000">
                      <a:off x="0" y="0"/>
                      <a:ext cx="2153920" cy="1619885"/>
                    </a:xfrm>
                    <a:prstGeom prst="rect"/>
                    <a:ln w="28575">
                      <a:solidFill>
                        <a:srgbClr val="000000"/>
                      </a:solidFill>
                      <a:prstDash val="solid"/>
                    </a:ln>
                  </pic:spPr>
                </pic:pic>
              </a:graphicData>
            </a:graphic>
          </wp:anchor>
        </w:drawing>
      </w:r>
    </w:p>
    <w:p w:rsidR="00000000" w:rsidDel="00000000" w:rsidP="00000000" w:rsidRDefault="00000000" w:rsidRPr="00000000" w14:paraId="000000AC">
      <w:pPr>
        <w:numPr>
          <w:ilvl w:val="0"/>
          <w:numId w:val="4"/>
        </w:numPr>
        <w:spacing w:after="0" w:line="240" w:lineRule="auto"/>
        <w:ind w:left="720" w:hanging="360"/>
        <w:rPr>
          <w:sz w:val="22"/>
          <w:szCs w:val="22"/>
        </w:rPr>
      </w:pPr>
      <w:r w:rsidDel="00000000" w:rsidR="00000000" w:rsidRPr="00000000">
        <w:rPr>
          <w:sz w:val="22"/>
          <w:szCs w:val="22"/>
          <w:rtl w:val="0"/>
        </w:rPr>
        <w:t xml:space="preserve">Get two detached sheets of paper (preferably blank) and a writing utensil (preferably a black or dark marker).</w:t>
      </w:r>
    </w:p>
    <w:p w:rsidR="00000000" w:rsidDel="00000000" w:rsidP="00000000" w:rsidRDefault="00000000" w:rsidRPr="00000000" w14:paraId="000000AD">
      <w:pPr>
        <w:spacing w:after="0" w:line="240" w:lineRule="auto"/>
        <w:rPr>
          <w:sz w:val="22"/>
          <w:szCs w:val="22"/>
        </w:rPr>
      </w:pPr>
      <w:r w:rsidDel="00000000" w:rsidR="00000000" w:rsidRPr="00000000">
        <w:rPr>
          <w:rtl w:val="0"/>
        </w:rPr>
      </w:r>
    </w:p>
    <w:p w:rsidR="00000000" w:rsidDel="00000000" w:rsidP="00000000" w:rsidRDefault="00000000" w:rsidRPr="00000000" w14:paraId="000000AE">
      <w:pPr>
        <w:numPr>
          <w:ilvl w:val="0"/>
          <w:numId w:val="4"/>
        </w:numPr>
        <w:spacing w:after="0" w:line="240" w:lineRule="auto"/>
        <w:ind w:left="720" w:hanging="360"/>
        <w:rPr>
          <w:sz w:val="22"/>
          <w:szCs w:val="22"/>
        </w:rPr>
      </w:pPr>
      <w:r w:rsidDel="00000000" w:rsidR="00000000" w:rsidRPr="00000000">
        <w:rPr>
          <w:sz w:val="22"/>
          <w:szCs w:val="22"/>
          <w:rtl w:val="0"/>
        </w:rPr>
        <w:t xml:space="preserve">On one sheet of paper, draw an ‘instrument’ of your choice (for example, a guitar or a trumpet).</w:t>
      </w:r>
    </w:p>
    <w:p w:rsidR="00000000" w:rsidDel="00000000" w:rsidP="00000000" w:rsidRDefault="00000000" w:rsidRPr="00000000" w14:paraId="000000AF">
      <w:pPr>
        <w:spacing w:after="0" w:line="240" w:lineRule="auto"/>
        <w:rPr>
          <w:sz w:val="22"/>
          <w:szCs w:val="22"/>
        </w:rPr>
      </w:pPr>
      <w:r w:rsidDel="00000000" w:rsidR="00000000" w:rsidRPr="00000000">
        <w:rPr>
          <w:rtl w:val="0"/>
        </w:rPr>
      </w:r>
    </w:p>
    <w:p w:rsidR="00000000" w:rsidDel="00000000" w:rsidP="00000000" w:rsidRDefault="00000000" w:rsidRPr="00000000" w14:paraId="000000B0">
      <w:pPr>
        <w:numPr>
          <w:ilvl w:val="0"/>
          <w:numId w:val="4"/>
        </w:numPr>
        <w:spacing w:after="0" w:line="240" w:lineRule="auto"/>
        <w:ind w:left="720" w:hanging="360"/>
        <w:rPr>
          <w:sz w:val="22"/>
          <w:szCs w:val="22"/>
        </w:rPr>
      </w:pPr>
      <w:r w:rsidDel="00000000" w:rsidR="00000000" w:rsidRPr="00000000">
        <w:rPr>
          <w:sz w:val="22"/>
          <w:szCs w:val="22"/>
          <w:rtl w:val="0"/>
        </w:rPr>
        <w:t xml:space="preserve">On the other sheet of paper, draw a picture that signifies human rights (for example, a dove or the peace symbol)</w:t>
      </w:r>
    </w:p>
    <w:p w:rsidR="00000000" w:rsidDel="00000000" w:rsidP="00000000" w:rsidRDefault="00000000" w:rsidRPr="00000000" w14:paraId="000000B1">
      <w:pPr>
        <w:spacing w:after="0" w:line="240" w:lineRule="auto"/>
        <w:rPr>
          <w:sz w:val="22"/>
          <w:szCs w:val="22"/>
        </w:rPr>
      </w:pPr>
      <w:r w:rsidDel="00000000" w:rsidR="00000000" w:rsidRPr="00000000">
        <w:rPr>
          <w:rtl w:val="0"/>
        </w:rPr>
      </w:r>
    </w:p>
    <w:p w:rsidR="00000000" w:rsidDel="00000000" w:rsidP="00000000" w:rsidRDefault="00000000" w:rsidRPr="00000000" w14:paraId="000000B2">
      <w:pPr>
        <w:numPr>
          <w:ilvl w:val="0"/>
          <w:numId w:val="4"/>
        </w:numPr>
        <w:spacing w:after="0" w:line="240" w:lineRule="auto"/>
        <w:ind w:left="720" w:hanging="360"/>
        <w:rPr>
          <w:sz w:val="22"/>
          <w:szCs w:val="22"/>
        </w:rPr>
      </w:pPr>
      <w:r w:rsidDel="00000000" w:rsidR="00000000" w:rsidRPr="00000000">
        <w:rPr>
          <w:sz w:val="22"/>
          <w:szCs w:val="22"/>
          <w:rtl w:val="0"/>
        </w:rPr>
        <w:t xml:space="preserve">Take </w:t>
      </w:r>
      <w:r w:rsidDel="00000000" w:rsidR="00000000" w:rsidRPr="00000000">
        <w:rPr>
          <w:b w:val="1"/>
          <w:sz w:val="22"/>
          <w:szCs w:val="22"/>
          <w:rtl w:val="0"/>
        </w:rPr>
        <w:t xml:space="preserve">5 minutes</w:t>
      </w:r>
      <w:r w:rsidDel="00000000" w:rsidR="00000000" w:rsidRPr="00000000">
        <w:rPr>
          <w:sz w:val="22"/>
          <w:szCs w:val="22"/>
          <w:rtl w:val="0"/>
        </w:rPr>
        <w:t xml:space="preserve"> to complete your drawings. Take this time to stand/stretch, etc. </w:t>
      </w:r>
    </w:p>
    <w:p w:rsidR="00000000" w:rsidDel="00000000" w:rsidP="00000000" w:rsidRDefault="00000000" w:rsidRPr="00000000" w14:paraId="000000B3">
      <w:pPr>
        <w:spacing w:after="0" w:line="240" w:lineRule="auto"/>
        <w:rPr>
          <w:sz w:val="22"/>
          <w:szCs w:val="22"/>
        </w:rPr>
      </w:pPr>
      <w:r w:rsidDel="00000000" w:rsidR="00000000" w:rsidRPr="00000000">
        <w:rPr>
          <w:rtl w:val="0"/>
        </w:rPr>
      </w:r>
    </w:p>
    <w:p w:rsidR="00000000" w:rsidDel="00000000" w:rsidP="00000000" w:rsidRDefault="00000000" w:rsidRPr="00000000" w14:paraId="000000B4">
      <w:pPr>
        <w:numPr>
          <w:ilvl w:val="0"/>
          <w:numId w:val="4"/>
        </w:numPr>
        <w:spacing w:after="0" w:line="240" w:lineRule="auto"/>
        <w:ind w:left="720" w:hanging="360"/>
        <w:rPr>
          <w:sz w:val="22"/>
          <w:szCs w:val="22"/>
        </w:rPr>
      </w:pPr>
      <w:r w:rsidDel="00000000" w:rsidR="00000000" w:rsidRPr="00000000">
        <w:rPr>
          <w:sz w:val="22"/>
          <w:szCs w:val="22"/>
          <w:rtl w:val="0"/>
        </w:rPr>
        <w:t xml:space="preserve">Once complete, the facilitator is going to read out different statements.</w:t>
      </w:r>
    </w:p>
    <w:p w:rsidR="00000000" w:rsidDel="00000000" w:rsidP="00000000" w:rsidRDefault="00000000" w:rsidRPr="00000000" w14:paraId="000000B5">
      <w:pPr>
        <w:spacing w:after="0" w:line="240" w:lineRule="auto"/>
        <w:rPr>
          <w:sz w:val="22"/>
          <w:szCs w:val="22"/>
        </w:rPr>
      </w:pPr>
      <w:r w:rsidDel="00000000" w:rsidR="00000000" w:rsidRPr="00000000">
        <w:rPr>
          <w:rtl w:val="0"/>
        </w:rPr>
      </w:r>
    </w:p>
    <w:p w:rsidR="00000000" w:rsidDel="00000000" w:rsidP="00000000" w:rsidRDefault="00000000" w:rsidRPr="00000000" w14:paraId="000000B6">
      <w:pPr>
        <w:numPr>
          <w:ilvl w:val="0"/>
          <w:numId w:val="4"/>
        </w:numPr>
        <w:spacing w:after="0" w:line="240" w:lineRule="auto"/>
        <w:ind w:left="720" w:hanging="360"/>
        <w:rPr>
          <w:sz w:val="22"/>
          <w:szCs w:val="22"/>
        </w:rPr>
      </w:pPr>
      <w:r w:rsidDel="00000000" w:rsidR="00000000" w:rsidRPr="00000000">
        <w:rPr>
          <w:sz w:val="22"/>
          <w:szCs w:val="22"/>
          <w:rtl w:val="0"/>
        </w:rPr>
        <w:t xml:space="preserve">As each statement is read aloud, you are to decide if the statement takes a human rights-based or instrumentalist approach. </w:t>
      </w:r>
    </w:p>
    <w:p w:rsidR="00000000" w:rsidDel="00000000" w:rsidP="00000000" w:rsidRDefault="00000000" w:rsidRPr="00000000" w14:paraId="000000B7">
      <w:pPr>
        <w:spacing w:after="0" w:line="240" w:lineRule="auto"/>
        <w:rPr>
          <w:sz w:val="22"/>
          <w:szCs w:val="22"/>
        </w:rPr>
      </w:pPr>
      <w:r w:rsidDel="00000000" w:rsidR="00000000" w:rsidRPr="00000000">
        <w:rPr>
          <w:rtl w:val="0"/>
        </w:rPr>
      </w:r>
    </w:p>
    <w:p w:rsidR="00000000" w:rsidDel="00000000" w:rsidP="00000000" w:rsidRDefault="00000000" w:rsidRPr="00000000" w14:paraId="000000B8">
      <w:pPr>
        <w:numPr>
          <w:ilvl w:val="0"/>
          <w:numId w:val="4"/>
        </w:numPr>
        <w:spacing w:after="0" w:line="240" w:lineRule="auto"/>
        <w:ind w:left="720" w:hanging="360"/>
        <w:rPr>
          <w:sz w:val="22"/>
          <w:szCs w:val="22"/>
        </w:rPr>
      </w:pPr>
      <w:r w:rsidDel="00000000" w:rsidR="00000000" w:rsidRPr="00000000">
        <w:rPr>
          <w:sz w:val="22"/>
          <w:szCs w:val="22"/>
          <w:rtl w:val="0"/>
        </w:rPr>
        <w:t xml:space="preserve">Hold the drawing of either the human rights-based approach or the instrumentalist approach to the camera, depending on the approach you believe the statement takes:</w:t>
      </w:r>
    </w:p>
    <w:p w:rsidR="00000000" w:rsidDel="00000000" w:rsidP="00000000" w:rsidRDefault="00000000" w:rsidRPr="00000000" w14:paraId="000000B9">
      <w:pPr>
        <w:numPr>
          <w:ilvl w:val="1"/>
          <w:numId w:val="4"/>
        </w:numPr>
        <w:spacing w:after="0" w:line="240" w:lineRule="auto"/>
        <w:ind w:left="1440" w:hanging="360"/>
        <w:rPr>
          <w:sz w:val="22"/>
          <w:szCs w:val="22"/>
        </w:rPr>
      </w:pPr>
      <w:r w:rsidDel="00000000" w:rsidR="00000000" w:rsidRPr="00000000">
        <w:rPr>
          <w:sz w:val="22"/>
          <w:szCs w:val="22"/>
          <w:rtl w:val="0"/>
        </w:rPr>
        <w:t xml:space="preserve">If you believe the statement takes an instrumentalist approach, hold up the drawing of the instrument to the camera.</w:t>
      </w:r>
    </w:p>
    <w:p w:rsidR="00000000" w:rsidDel="00000000" w:rsidP="00000000" w:rsidRDefault="00000000" w:rsidRPr="00000000" w14:paraId="000000BA">
      <w:pPr>
        <w:numPr>
          <w:ilvl w:val="1"/>
          <w:numId w:val="4"/>
        </w:numPr>
        <w:spacing w:after="0" w:line="240" w:lineRule="auto"/>
        <w:ind w:left="1440" w:hanging="360"/>
        <w:rPr>
          <w:sz w:val="22"/>
          <w:szCs w:val="22"/>
        </w:rPr>
      </w:pPr>
      <w:r w:rsidDel="00000000" w:rsidR="00000000" w:rsidRPr="00000000">
        <w:rPr>
          <w:sz w:val="22"/>
          <w:szCs w:val="22"/>
          <w:rtl w:val="0"/>
        </w:rPr>
        <w:t xml:space="preserve">If you believe the statement takes a human rights-based approach, hold up the drawing of the human rights symbol to the camera. </w:t>
      </w:r>
    </w:p>
    <w:p w:rsidR="00000000" w:rsidDel="00000000" w:rsidP="00000000" w:rsidRDefault="00000000" w:rsidRPr="00000000" w14:paraId="000000BB">
      <w:pPr>
        <w:pStyle w:val="Heading3"/>
        <w:rPr/>
      </w:pPr>
      <w:r w:rsidDel="00000000" w:rsidR="00000000" w:rsidRPr="00000000">
        <w:rPr>
          <w:rtl w:val="0"/>
        </w:rPr>
      </w:r>
    </w:p>
    <w:p w:rsidR="00000000" w:rsidDel="00000000" w:rsidP="00000000" w:rsidRDefault="00000000" w:rsidRPr="00000000" w14:paraId="000000BC">
      <w:pPr>
        <w:pStyle w:val="Heading3"/>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pStyle w:val="Heading3"/>
        <w:rPr/>
      </w:pPr>
      <w:bookmarkStart w:colFirst="0" w:colLast="0" w:name="_heading=h.usxrjlwpf09t" w:id="9"/>
      <w:bookmarkEnd w:id="9"/>
      <w:r w:rsidDel="00000000" w:rsidR="00000000" w:rsidRPr="00000000">
        <w:rPr>
          <w:rtl w:val="0"/>
        </w:rPr>
        <w:t xml:space="preserve">Activity Statements</w:t>
      </w:r>
    </w:p>
    <w:p w:rsidR="00000000" w:rsidDel="00000000" w:rsidP="00000000" w:rsidRDefault="00000000" w:rsidRPr="00000000" w14:paraId="000000BF">
      <w:pPr>
        <w:spacing w:after="0" w:line="240" w:lineRule="auto"/>
        <w:rPr>
          <w:sz w:val="22"/>
          <w:szCs w:val="22"/>
        </w:rPr>
      </w:pPr>
      <w:r w:rsidDel="00000000" w:rsidR="00000000" w:rsidRPr="00000000">
        <w:rPr>
          <w:sz w:val="22"/>
          <w:szCs w:val="22"/>
          <w:rtl w:val="0"/>
        </w:rPr>
        <w:t xml:space="preserve">“Women will decide whether, when, how many and with whom to have children” </w:t>
      </w:r>
    </w:p>
    <w:p w:rsidR="00000000" w:rsidDel="00000000" w:rsidP="00000000" w:rsidRDefault="00000000" w:rsidRPr="00000000" w14:paraId="000000C0">
      <w:pPr>
        <w:spacing w:after="0" w:line="240" w:lineRule="auto"/>
        <w:rPr>
          <w:sz w:val="22"/>
          <w:szCs w:val="22"/>
        </w:rPr>
      </w:pPr>
      <w:r w:rsidDel="00000000" w:rsidR="00000000" w:rsidRPr="00000000">
        <w:rPr>
          <w:rtl w:val="0"/>
        </w:rPr>
      </w:r>
    </w:p>
    <w:p w:rsidR="00000000" w:rsidDel="00000000" w:rsidP="00000000" w:rsidRDefault="00000000" w:rsidRPr="00000000" w14:paraId="000000C1">
      <w:pPr>
        <w:spacing w:after="0" w:line="240" w:lineRule="auto"/>
        <w:rPr>
          <w:sz w:val="22"/>
          <w:szCs w:val="22"/>
        </w:rPr>
      </w:pPr>
      <w:r w:rsidDel="00000000" w:rsidR="00000000" w:rsidRPr="00000000">
        <w:rPr>
          <w:sz w:val="22"/>
          <w:szCs w:val="22"/>
          <w:rtl w:val="0"/>
        </w:rPr>
        <w:t xml:space="preserve">“Inheritance laws must be equal for men and women for women to achieve economic development”</w:t>
      </w:r>
    </w:p>
    <w:p w:rsidR="00000000" w:rsidDel="00000000" w:rsidP="00000000" w:rsidRDefault="00000000" w:rsidRPr="00000000" w14:paraId="000000C2">
      <w:pPr>
        <w:spacing w:after="0" w:line="240" w:lineRule="auto"/>
        <w:rPr>
          <w:sz w:val="22"/>
          <w:szCs w:val="22"/>
        </w:rPr>
      </w:pPr>
      <w:r w:rsidDel="00000000" w:rsidR="00000000" w:rsidRPr="00000000">
        <w:rPr>
          <w:rtl w:val="0"/>
        </w:rPr>
      </w:r>
    </w:p>
    <w:p w:rsidR="00000000" w:rsidDel="00000000" w:rsidP="00000000" w:rsidRDefault="00000000" w:rsidRPr="00000000" w14:paraId="000000C3">
      <w:pPr>
        <w:spacing w:after="0" w:line="240" w:lineRule="auto"/>
        <w:rPr>
          <w:sz w:val="22"/>
          <w:szCs w:val="22"/>
        </w:rPr>
      </w:pPr>
      <w:r w:rsidDel="00000000" w:rsidR="00000000" w:rsidRPr="00000000">
        <w:rPr>
          <w:sz w:val="22"/>
          <w:szCs w:val="22"/>
          <w:rtl w:val="0"/>
        </w:rPr>
        <w:t xml:space="preserve">“When women can own and run businesses, the whole economy grows”</w:t>
      </w:r>
    </w:p>
    <w:p w:rsidR="00000000" w:rsidDel="00000000" w:rsidP="00000000" w:rsidRDefault="00000000" w:rsidRPr="00000000" w14:paraId="000000C4">
      <w:pPr>
        <w:spacing w:after="0" w:line="240" w:lineRule="auto"/>
        <w:rPr>
          <w:sz w:val="22"/>
          <w:szCs w:val="22"/>
        </w:rPr>
      </w:pPr>
      <w:r w:rsidDel="00000000" w:rsidR="00000000" w:rsidRPr="00000000">
        <w:rPr>
          <w:rtl w:val="0"/>
        </w:rPr>
      </w:r>
    </w:p>
    <w:p w:rsidR="00000000" w:rsidDel="00000000" w:rsidP="00000000" w:rsidRDefault="00000000" w:rsidRPr="00000000" w14:paraId="000000C5">
      <w:pPr>
        <w:spacing w:after="0" w:line="240" w:lineRule="auto"/>
        <w:rPr>
          <w:sz w:val="22"/>
          <w:szCs w:val="22"/>
        </w:rPr>
      </w:pPr>
      <w:r w:rsidDel="00000000" w:rsidR="00000000" w:rsidRPr="00000000">
        <w:rPr>
          <w:sz w:val="22"/>
          <w:szCs w:val="22"/>
          <w:rtl w:val="0"/>
        </w:rPr>
        <w:t xml:space="preserve">“Women’s unpaid labour must be recognized in economic analysis and planning”</w:t>
      </w:r>
    </w:p>
    <w:p w:rsidR="00000000" w:rsidDel="00000000" w:rsidP="00000000" w:rsidRDefault="00000000" w:rsidRPr="00000000" w14:paraId="000000C6">
      <w:pPr>
        <w:spacing w:after="0" w:line="240" w:lineRule="auto"/>
        <w:rPr>
          <w:sz w:val="22"/>
          <w:szCs w:val="22"/>
        </w:rPr>
      </w:pPr>
      <w:r w:rsidDel="00000000" w:rsidR="00000000" w:rsidRPr="00000000">
        <w:rPr>
          <w:rtl w:val="0"/>
        </w:rPr>
      </w:r>
    </w:p>
    <w:p w:rsidR="00000000" w:rsidDel="00000000" w:rsidP="00000000" w:rsidRDefault="00000000" w:rsidRPr="00000000" w14:paraId="000000C7">
      <w:pPr>
        <w:spacing w:after="0" w:line="240" w:lineRule="auto"/>
        <w:rPr>
          <w:sz w:val="22"/>
          <w:szCs w:val="22"/>
        </w:rPr>
      </w:pPr>
      <w:r w:rsidDel="00000000" w:rsidR="00000000" w:rsidRPr="00000000">
        <w:rPr>
          <w:sz w:val="22"/>
          <w:szCs w:val="22"/>
          <w:rtl w:val="0"/>
        </w:rPr>
        <w:t xml:space="preserve">“Sustainable peace is more achievable when women are active participants in discussions”</w:t>
      </w:r>
    </w:p>
    <w:p w:rsidR="00000000" w:rsidDel="00000000" w:rsidP="00000000" w:rsidRDefault="00000000" w:rsidRPr="00000000" w14:paraId="000000C8">
      <w:pPr>
        <w:spacing w:after="0" w:line="240" w:lineRule="auto"/>
        <w:rPr>
          <w:sz w:val="22"/>
          <w:szCs w:val="22"/>
        </w:rPr>
      </w:pPr>
      <w:r w:rsidDel="00000000" w:rsidR="00000000" w:rsidRPr="00000000">
        <w:rPr>
          <w:rtl w:val="0"/>
        </w:rPr>
      </w:r>
    </w:p>
    <w:p w:rsidR="00000000" w:rsidDel="00000000" w:rsidP="00000000" w:rsidRDefault="00000000" w:rsidRPr="00000000" w14:paraId="000000C9">
      <w:pPr>
        <w:spacing w:after="0" w:line="240" w:lineRule="auto"/>
        <w:rPr>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215900</wp:posOffset>
                </wp:positionV>
                <wp:extent cx="8239125" cy="3273425"/>
                <wp:effectExtent b="0" l="0" r="0" t="0"/>
                <wp:wrapTopAndBottom distB="0" distT="0"/>
                <wp:docPr id="860707835" name=""/>
                <a:graphic>
                  <a:graphicData uri="http://schemas.microsoft.com/office/word/2010/wordprocessingShape">
                    <wps:wsp>
                      <wps:cNvSpPr/>
                      <wps:cNvPr id="2" name="Shape 2"/>
                      <wps:spPr>
                        <a:xfrm>
                          <a:off x="1231200" y="2148050"/>
                          <a:ext cx="8229600" cy="3263900"/>
                        </a:xfrm>
                        <a:prstGeom prst="rect">
                          <a:avLst/>
                        </a:prstGeom>
                        <a:solidFill>
                          <a:srgbClr val="F2CDED"/>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1"/>
                                <w:i w:val="1"/>
                                <w:smallCaps w:val="0"/>
                                <w:strike w:val="0"/>
                                <w:color w:val="000000"/>
                                <w:sz w:val="22"/>
                                <w:vertAlign w:val="baseline"/>
                              </w:rPr>
                              <w:t xml:space="preserve"> </w:t>
                            </w:r>
                            <w:r w:rsidDel="00000000" w:rsidR="00000000" w:rsidRPr="00000000">
                              <w:rPr>
                                <w:rFonts w:ascii="Aptos" w:cs="Aptos" w:eastAsia="Aptos" w:hAnsi="Aptos"/>
                                <w:b w:val="0"/>
                                <w:i w:val="0"/>
                                <w:smallCaps w:val="0"/>
                                <w:strike w:val="0"/>
                                <w:color w:val="000000"/>
                                <w:sz w:val="22"/>
                                <w:vertAlign w:val="baseline"/>
                              </w:rPr>
                              <w:t xml:space="preserve">A defining feature of a human rights-based approach is that the realization of rights is not only at the core of the rationale for an intervention, but its principles must guide all stages of implementation.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32"/>
                                <w:vertAlign w:val="baseline"/>
                              </w:rPr>
                            </w:r>
                            <w:r w:rsidDel="00000000" w:rsidR="00000000" w:rsidRPr="00000000">
                              <w:rPr>
                                <w:rFonts w:ascii="Aptos" w:cs="Aptos" w:eastAsia="Aptos" w:hAnsi="Aptos"/>
                                <w:b w:val="1"/>
                                <w:i w:val="0"/>
                                <w:smallCaps w:val="0"/>
                                <w:strike w:val="0"/>
                                <w:color w:val="000000"/>
                                <w:sz w:val="22"/>
                                <w:vertAlign w:val="baseline"/>
                              </w:rPr>
                              <w:t xml:space="preserve">Equality and non-discrimination</w:t>
                            </w:r>
                            <w:r w:rsidDel="00000000" w:rsidR="00000000" w:rsidRPr="00000000">
                              <w:rPr>
                                <w:rFonts w:ascii="Aptos" w:cs="Aptos" w:eastAsia="Aptos" w:hAnsi="Aptos"/>
                                <w:b w:val="0"/>
                                <w:i w:val="0"/>
                                <w:smallCaps w:val="0"/>
                                <w:strike w:val="0"/>
                                <w:color w:val="000000"/>
                                <w:sz w:val="22"/>
                                <w:vertAlign w:val="baseline"/>
                              </w:rPr>
                              <w:t xml:space="preserve">: All individuals are equal as human beings and entitled to human rights without discrimination of any kind.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32"/>
                                <w:vertAlign w:val="baseline"/>
                              </w:rPr>
                            </w:r>
                            <w:r w:rsidDel="00000000" w:rsidR="00000000" w:rsidRPr="00000000">
                              <w:rPr>
                                <w:rFonts w:ascii="Aptos" w:cs="Aptos" w:eastAsia="Aptos" w:hAnsi="Aptos"/>
                                <w:b w:val="1"/>
                                <w:i w:val="0"/>
                                <w:smallCaps w:val="0"/>
                                <w:strike w:val="0"/>
                                <w:color w:val="000000"/>
                                <w:sz w:val="22"/>
                                <w:vertAlign w:val="baseline"/>
                              </w:rPr>
                              <w:t xml:space="preserve">Participation and inclusion</w:t>
                            </w:r>
                            <w:r w:rsidDel="00000000" w:rsidR="00000000" w:rsidRPr="00000000">
                              <w:rPr>
                                <w:rFonts w:ascii="Aptos" w:cs="Aptos" w:eastAsia="Aptos" w:hAnsi="Aptos"/>
                                <w:b w:val="0"/>
                                <w:i w:val="0"/>
                                <w:smallCaps w:val="0"/>
                                <w:strike w:val="0"/>
                                <w:color w:val="000000"/>
                                <w:sz w:val="22"/>
                                <w:vertAlign w:val="baseline"/>
                              </w:rPr>
                              <w:t xml:space="preserve">: All individuals are entitled to active, free, and meaningful participation in, contribution to, and enjoyment of civil, political, economic, social, and cultural development. The voices and interests of affected individuals are considered on issues that concern them and the development of their society.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32"/>
                                <w:vertAlign w:val="baseline"/>
                              </w:rPr>
                            </w:r>
                            <w:r w:rsidDel="00000000" w:rsidR="00000000" w:rsidRPr="00000000">
                              <w:rPr>
                                <w:rFonts w:ascii="Aptos" w:cs="Aptos" w:eastAsia="Aptos" w:hAnsi="Aptos"/>
                                <w:b w:val="1"/>
                                <w:i w:val="0"/>
                                <w:smallCaps w:val="0"/>
                                <w:strike w:val="0"/>
                                <w:color w:val="000000"/>
                                <w:sz w:val="22"/>
                                <w:vertAlign w:val="baseline"/>
                              </w:rPr>
                              <w:t xml:space="preserve">Transparency and accountability</w:t>
                            </w:r>
                            <w:r w:rsidDel="00000000" w:rsidR="00000000" w:rsidRPr="00000000">
                              <w:rPr>
                                <w:rFonts w:ascii="Aptos" w:cs="Aptos" w:eastAsia="Aptos" w:hAnsi="Aptos"/>
                                <w:b w:val="0"/>
                                <w:i w:val="0"/>
                                <w:smallCaps w:val="0"/>
                                <w:strike w:val="0"/>
                                <w:color w:val="000000"/>
                                <w:sz w:val="22"/>
                                <w:vertAlign w:val="baseline"/>
                              </w:rPr>
                              <w:t xml:space="preserve">: Individuals have access to information on policies, decisions, and the use of funds and are empowered to hold those who have a duty to act accountable. State and non-state actors comply with their applicable obligations and responsibilities.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ptos" w:cs="Aptos" w:eastAsia="Aptos" w:hAnsi="Aptos"/>
                                <w:b w:val="0"/>
                                <w:i w:val="0"/>
                                <w:smallCaps w:val="0"/>
                                <w:strike w:val="0"/>
                                <w:color w:val="000000"/>
                                <w:sz w:val="32"/>
                                <w:vertAlign w:val="baseline"/>
                              </w:rPr>
                            </w:r>
                            <w:r w:rsidDel="00000000" w:rsidR="00000000" w:rsidRPr="00000000">
                              <w:rPr>
                                <w:rFonts w:ascii="Aptos" w:cs="Aptos" w:eastAsia="Aptos" w:hAnsi="Aptos"/>
                                <w:b w:val="0"/>
                                <w:i w:val="0"/>
                                <w:smallCaps w:val="0"/>
                                <w:strike w:val="0"/>
                                <w:color w:val="000000"/>
                                <w:sz w:val="22"/>
                                <w:vertAlign w:val="baseline"/>
                              </w:rPr>
                              <w:t xml:space="preserve">(</w:t>
                            </w:r>
                            <w:r w:rsidDel="00000000" w:rsidR="00000000" w:rsidRPr="00000000">
                              <w:rPr>
                                <w:rFonts w:ascii="Aptos" w:cs="Aptos" w:eastAsia="Aptos" w:hAnsi="Aptos"/>
                                <w:b w:val="0"/>
                                <w:i w:val="0"/>
                                <w:smallCaps w:val="0"/>
                                <w:strike w:val="0"/>
                                <w:color w:val="000000"/>
                                <w:sz w:val="22"/>
                                <w:u w:val="single"/>
                                <w:vertAlign w:val="baseline"/>
                              </w:rPr>
                              <w:t xml:space="preserve">https://www.international.gc.ca/world-monde/issues_development-enjeux_developpement/priorities-priorites/human_rights-droits_personne.aspx?lang=eng</w:t>
                            </w:r>
                            <w:r w:rsidDel="00000000" w:rsidR="00000000" w:rsidRPr="00000000">
                              <w:rPr>
                                <w:rFonts w:ascii="Aptos" w:cs="Aptos" w:eastAsia="Aptos" w:hAnsi="Aptos"/>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215900</wp:posOffset>
                </wp:positionV>
                <wp:extent cx="8239125" cy="3273425"/>
                <wp:effectExtent b="0" l="0" r="0" t="0"/>
                <wp:wrapTopAndBottom distB="0" distT="0"/>
                <wp:docPr id="860707835" name="image15.png"/>
                <a:graphic>
                  <a:graphicData uri="http://schemas.openxmlformats.org/drawingml/2006/picture">
                    <pic:pic>
                      <pic:nvPicPr>
                        <pic:cNvPr id="0" name="image15.png"/>
                        <pic:cNvPicPr preferRelativeResize="0"/>
                      </pic:nvPicPr>
                      <pic:blipFill>
                        <a:blip r:embed="rId15"/>
                        <a:srcRect/>
                        <a:stretch>
                          <a:fillRect/>
                        </a:stretch>
                      </pic:blipFill>
                      <pic:spPr>
                        <a:xfrm>
                          <a:off x="0" y="0"/>
                          <a:ext cx="8239125" cy="3273425"/>
                        </a:xfrm>
                        <a:prstGeom prst="rect"/>
                        <a:ln/>
                      </pic:spPr>
                    </pic:pic>
                  </a:graphicData>
                </a:graphic>
              </wp:anchor>
            </w:drawing>
          </mc:Fallback>
        </mc:AlternateContent>
      </w:r>
    </w:p>
    <w:p w:rsidR="00000000" w:rsidDel="00000000" w:rsidP="00000000" w:rsidRDefault="00000000" w:rsidRPr="00000000" w14:paraId="000000CA">
      <w:pPr>
        <w:spacing w:after="0" w:line="240" w:lineRule="auto"/>
        <w:rPr>
          <w:sz w:val="22"/>
          <w:szCs w:val="22"/>
        </w:rPr>
      </w:pPr>
      <w:r w:rsidDel="00000000" w:rsidR="00000000" w:rsidRPr="00000000">
        <w:rPr>
          <w:rtl w:val="0"/>
        </w:rPr>
      </w:r>
    </w:p>
    <w:p w:rsidR="00000000" w:rsidDel="00000000" w:rsidP="00000000" w:rsidRDefault="00000000" w:rsidRPr="00000000" w14:paraId="000000CB">
      <w:pPr>
        <w:pStyle w:val="Heading2"/>
        <w:rPr/>
      </w:pPr>
      <w:bookmarkStart w:colFirst="0" w:colLast="0" w:name="_heading=h.md4kewnefoyn" w:id="10"/>
      <w:bookmarkEnd w:id="10"/>
      <w:r w:rsidDel="00000000" w:rsidR="00000000" w:rsidRPr="00000000">
        <w:rPr>
          <w:rtl w:val="0"/>
        </w:rPr>
        <w:t xml:space="preserve">Activity 8.2: Going back to our Problem Statements</w:t>
      </w:r>
    </w:p>
    <w:p w:rsidR="00000000" w:rsidDel="00000000" w:rsidP="00000000" w:rsidRDefault="00000000" w:rsidRPr="00000000" w14:paraId="000000CC">
      <w:pPr>
        <w:spacing w:after="0" w:line="240" w:lineRule="auto"/>
        <w:rPr>
          <w:sz w:val="22"/>
          <w:szCs w:val="22"/>
        </w:rPr>
      </w:pPr>
      <w:r w:rsidDel="00000000" w:rsidR="00000000" w:rsidRPr="00000000">
        <w:rPr>
          <w:sz w:val="22"/>
          <w:szCs w:val="22"/>
          <w:rtl w:val="0"/>
        </w:rPr>
        <w:t xml:space="preserve">You will be moved back into your problem statement groups. Have a discussion and think about the following questions:</w:t>
      </w:r>
    </w:p>
    <w:p w:rsidR="00000000" w:rsidDel="00000000" w:rsidP="00000000" w:rsidRDefault="00000000" w:rsidRPr="00000000" w14:paraId="000000CD">
      <w:pPr>
        <w:numPr>
          <w:ilvl w:val="0"/>
          <w:numId w:val="8"/>
        </w:numPr>
        <w:spacing w:after="0" w:line="240" w:lineRule="auto"/>
        <w:ind w:left="720" w:hanging="360"/>
        <w:rPr>
          <w:sz w:val="22"/>
          <w:szCs w:val="22"/>
        </w:rPr>
      </w:pPr>
      <w:r w:rsidDel="00000000" w:rsidR="00000000" w:rsidRPr="00000000">
        <w:rPr>
          <w:sz w:val="22"/>
          <w:szCs w:val="22"/>
          <w:rtl w:val="0"/>
        </w:rPr>
        <w:t xml:space="preserve">Have you taken a ‘human rights-based’ approach to your analysis?</w:t>
      </w:r>
    </w:p>
    <w:p w:rsidR="00000000" w:rsidDel="00000000" w:rsidP="00000000" w:rsidRDefault="00000000" w:rsidRPr="00000000" w14:paraId="000000CE">
      <w:pPr>
        <w:numPr>
          <w:ilvl w:val="0"/>
          <w:numId w:val="8"/>
        </w:numPr>
        <w:tabs>
          <w:tab w:val="left" w:leader="none" w:pos="3349"/>
        </w:tabs>
        <w:spacing w:after="0" w:line="240" w:lineRule="auto"/>
        <w:ind w:left="720" w:hanging="360"/>
        <w:rPr>
          <w:sz w:val="22"/>
          <w:szCs w:val="22"/>
        </w:rPr>
      </w:pPr>
      <w:r w:rsidDel="00000000" w:rsidR="00000000" w:rsidRPr="00000000">
        <w:rPr>
          <w:sz w:val="22"/>
          <w:szCs w:val="22"/>
          <w:rtl w:val="0"/>
        </w:rPr>
        <w:t xml:space="preserve">What rights are associated with the gender-related problem you identified?</w:t>
      </w:r>
    </w:p>
    <w:p w:rsidR="00000000" w:rsidDel="00000000" w:rsidP="00000000" w:rsidRDefault="00000000" w:rsidRPr="00000000" w14:paraId="000000CF">
      <w:pPr>
        <w:numPr>
          <w:ilvl w:val="0"/>
          <w:numId w:val="8"/>
        </w:numPr>
        <w:tabs>
          <w:tab w:val="left" w:leader="none" w:pos="3349"/>
        </w:tabs>
        <w:spacing w:after="0" w:line="240" w:lineRule="auto"/>
        <w:ind w:left="720" w:hanging="360"/>
        <w:rPr>
          <w:sz w:val="22"/>
          <w:szCs w:val="22"/>
        </w:rPr>
      </w:pPr>
      <w:r w:rsidDel="00000000" w:rsidR="00000000" w:rsidRPr="00000000">
        <w:rPr>
          <w:sz w:val="22"/>
          <w:szCs w:val="22"/>
          <w:rtl w:val="0"/>
        </w:rPr>
        <w:t xml:space="preserve">For your main problem statement, identify what ‘rights’ are being insufficiently fulfilled or violated.</w:t>
      </w:r>
    </w:p>
    <w:p w:rsidR="00000000" w:rsidDel="00000000" w:rsidP="00000000" w:rsidRDefault="00000000" w:rsidRPr="00000000" w14:paraId="000000D0">
      <w:pPr>
        <w:tabs>
          <w:tab w:val="left" w:leader="none" w:pos="3349"/>
        </w:tabs>
        <w:spacing w:after="0" w:line="240" w:lineRule="auto"/>
        <w:rPr>
          <w:sz w:val="22"/>
          <w:szCs w:val="22"/>
        </w:rPr>
      </w:pPr>
      <w:r w:rsidDel="00000000" w:rsidR="00000000" w:rsidRPr="00000000">
        <w:rPr>
          <w:rtl w:val="0"/>
        </w:rPr>
      </w:r>
    </w:p>
    <w:p w:rsidR="00000000" w:rsidDel="00000000" w:rsidP="00000000" w:rsidRDefault="00000000" w:rsidRPr="00000000" w14:paraId="000000D1">
      <w:pPr>
        <w:tabs>
          <w:tab w:val="left" w:leader="none" w:pos="3349"/>
        </w:tabs>
        <w:spacing w:after="0" w:line="240" w:lineRule="auto"/>
        <w:rPr>
          <w:sz w:val="22"/>
          <w:szCs w:val="22"/>
        </w:rPr>
      </w:pPr>
      <w:r w:rsidDel="00000000" w:rsidR="00000000" w:rsidRPr="00000000">
        <w:rPr>
          <w:sz w:val="22"/>
          <w:szCs w:val="22"/>
          <w:rtl w:val="0"/>
        </w:rPr>
        <w:t xml:space="preserve">Take time to discuss and make any changes or additions to your group’s problem in Mural. </w:t>
      </w:r>
    </w:p>
    <w:p w:rsidR="00000000" w:rsidDel="00000000" w:rsidP="00000000" w:rsidRDefault="00000000" w:rsidRPr="00000000" w14:paraId="000000D2">
      <w:pPr>
        <w:tabs>
          <w:tab w:val="left" w:leader="none" w:pos="3349"/>
        </w:tabs>
        <w:spacing w:after="0" w:line="240" w:lineRule="auto"/>
        <w:rPr>
          <w:sz w:val="22"/>
          <w:szCs w:val="22"/>
        </w:rPr>
      </w:pPr>
      <w:r w:rsidDel="00000000" w:rsidR="00000000" w:rsidRPr="00000000">
        <w:rPr>
          <w:rtl w:val="0"/>
        </w:rPr>
      </w:r>
    </w:p>
    <w:p w:rsidR="00000000" w:rsidDel="00000000" w:rsidP="00000000" w:rsidRDefault="00000000" w:rsidRPr="00000000" w14:paraId="000000D3">
      <w:pPr>
        <w:spacing w:after="0" w:line="240" w:lineRule="auto"/>
        <w:rPr>
          <w:b w:val="1"/>
          <w:sz w:val="22"/>
          <w:szCs w:val="22"/>
        </w:rPr>
      </w:pPr>
      <w:r w:rsidDel="00000000" w:rsidR="00000000" w:rsidRPr="00000000">
        <w:rPr>
          <w:b w:val="1"/>
          <w:sz w:val="22"/>
          <w:szCs w:val="22"/>
          <w:rtl w:val="0"/>
        </w:rPr>
        <w:t xml:space="preserve">Ask yourself:</w:t>
      </w:r>
    </w:p>
    <w:p w:rsidR="00000000" w:rsidDel="00000000" w:rsidP="00000000" w:rsidRDefault="00000000" w:rsidRPr="00000000" w14:paraId="000000D4">
      <w:pPr>
        <w:numPr>
          <w:ilvl w:val="0"/>
          <w:numId w:val="10"/>
        </w:numPr>
        <w:spacing w:after="0" w:line="240" w:lineRule="auto"/>
        <w:ind w:left="720" w:hanging="360"/>
        <w:rPr>
          <w:b w:val="1"/>
          <w:sz w:val="22"/>
          <w:szCs w:val="22"/>
        </w:rPr>
      </w:pPr>
      <w:r w:rsidDel="00000000" w:rsidR="00000000" w:rsidRPr="00000000">
        <w:rPr>
          <w:sz w:val="22"/>
          <w:szCs w:val="22"/>
          <w:rtl w:val="0"/>
        </w:rPr>
        <w:t xml:space="preserve">What specific factors within the household and interpersonal relationships affect different ‘root systems’ in our Problem Tree? Have we captured those factors?</w:t>
      </w:r>
      <w:r w:rsidDel="00000000" w:rsidR="00000000" w:rsidRPr="00000000">
        <w:rPr>
          <w:rtl w:val="0"/>
        </w:rPr>
      </w:r>
    </w:p>
    <w:p w:rsidR="00000000" w:rsidDel="00000000" w:rsidP="00000000" w:rsidRDefault="00000000" w:rsidRPr="00000000" w14:paraId="000000D5">
      <w:pPr>
        <w:numPr>
          <w:ilvl w:val="0"/>
          <w:numId w:val="10"/>
        </w:numPr>
        <w:spacing w:after="0" w:line="240" w:lineRule="auto"/>
        <w:ind w:left="720" w:hanging="360"/>
        <w:rPr>
          <w:b w:val="1"/>
          <w:sz w:val="22"/>
          <w:szCs w:val="22"/>
        </w:rPr>
      </w:pPr>
      <w:r w:rsidDel="00000000" w:rsidR="00000000" w:rsidRPr="00000000">
        <w:rPr>
          <w:sz w:val="22"/>
          <w:szCs w:val="22"/>
          <w:rtl w:val="0"/>
        </w:rPr>
        <w:t xml:space="preserve">How do community institutions and social norms at the community level either support equality or create barriers to fulfilling rights? Have we captured these specific elements in our Problem Tree?</w:t>
      </w:r>
      <w:r w:rsidDel="00000000" w:rsidR="00000000" w:rsidRPr="00000000">
        <w:rPr>
          <w:rtl w:val="0"/>
        </w:rPr>
      </w:r>
    </w:p>
    <w:p w:rsidR="00000000" w:rsidDel="00000000" w:rsidP="00000000" w:rsidRDefault="00000000" w:rsidRPr="00000000" w14:paraId="000000D6">
      <w:pPr>
        <w:numPr>
          <w:ilvl w:val="0"/>
          <w:numId w:val="10"/>
        </w:numPr>
        <w:spacing w:after="0" w:line="240" w:lineRule="auto"/>
        <w:ind w:left="720" w:hanging="360"/>
        <w:rPr>
          <w:b w:val="1"/>
          <w:sz w:val="22"/>
          <w:szCs w:val="22"/>
        </w:rPr>
      </w:pPr>
      <w:r w:rsidDel="00000000" w:rsidR="00000000" w:rsidRPr="00000000">
        <w:rPr>
          <w:sz w:val="22"/>
          <w:szCs w:val="22"/>
          <w:rtl w:val="0"/>
        </w:rPr>
        <w:t xml:space="preserve">How do government institutions and policies influence our problem? What systems-level factors influence this problem, and have we captured those in our analysis?</w:t>
      </w:r>
      <w:r w:rsidDel="00000000" w:rsidR="00000000" w:rsidRPr="00000000">
        <w:rPr>
          <w:rtl w:val="0"/>
        </w:rPr>
      </w:r>
    </w:p>
    <w:p w:rsidR="00000000" w:rsidDel="00000000" w:rsidP="00000000" w:rsidRDefault="00000000" w:rsidRPr="00000000" w14:paraId="000000D7">
      <w:pPr>
        <w:tabs>
          <w:tab w:val="left" w:leader="none" w:pos="3349"/>
        </w:tabs>
        <w:spacing w:after="0"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pStyle w:val="Heading1"/>
        <w:rPr/>
      </w:pPr>
      <w:r w:rsidDel="00000000" w:rsidR="00000000" w:rsidRPr="00000000">
        <w:rPr>
          <w:rtl w:val="0"/>
        </w:rPr>
      </w:r>
    </w:p>
    <w:p w:rsidR="00000000" w:rsidDel="00000000" w:rsidP="00000000" w:rsidRDefault="00000000" w:rsidRPr="00000000" w14:paraId="000000DA">
      <w:pPr>
        <w:pStyle w:val="Heading1"/>
        <w:rPr/>
      </w:pPr>
      <w:r w:rsidDel="00000000" w:rsidR="00000000" w:rsidRPr="00000000">
        <w:rPr>
          <w:rtl w:val="0"/>
        </w:rPr>
      </w:r>
    </w:p>
    <w:p w:rsidR="00000000" w:rsidDel="00000000" w:rsidP="00000000" w:rsidRDefault="00000000" w:rsidRPr="00000000" w14:paraId="000000DB">
      <w:pPr>
        <w:pStyle w:val="Heading1"/>
        <w:rPr/>
      </w:pPr>
      <w:bookmarkStart w:colFirst="0" w:colLast="0" w:name="_heading=h.thosedngxvf5" w:id="11"/>
      <w:bookmarkEnd w:id="11"/>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pStyle w:val="Heading1"/>
        <w:rPr/>
      </w:pPr>
      <w:bookmarkStart w:colFirst="0" w:colLast="0" w:name="_heading=h.8jd1jvrsga34" w:id="12"/>
      <w:bookmarkEnd w:id="12"/>
      <w:r w:rsidDel="00000000" w:rsidR="00000000" w:rsidRPr="00000000">
        <w:rPr>
          <w:rtl w:val="0"/>
        </w:rPr>
        <w:t xml:space="preserve">Session 9: A Holistic Approach—Understanding the environmental actors of inequality</w:t>
      </w:r>
    </w:p>
    <w:p w:rsidR="00000000" w:rsidDel="00000000" w:rsidP="00000000" w:rsidRDefault="00000000" w:rsidRPr="00000000" w14:paraId="000000DF">
      <w:pPr>
        <w:rPr/>
      </w:pPr>
      <w:r w:rsidDel="00000000" w:rsidR="00000000" w:rsidRPr="00000000">
        <w:rPr/>
        <w:drawing>
          <wp:inline distB="0" distT="0" distL="0" distR="0">
            <wp:extent cx="8229600" cy="4594860"/>
            <wp:effectExtent b="0" l="0" r="0" t="0"/>
            <wp:docPr descr="A diagram of a relationship between two individual with Crust in the background&#10;&#10;AI-generated content may be incorrect." id="860707849" name="image12.png"/>
            <a:graphic>
              <a:graphicData uri="http://schemas.openxmlformats.org/drawingml/2006/picture">
                <pic:pic>
                  <pic:nvPicPr>
                    <pic:cNvPr descr="A diagram of a relationship between two individual with Crust in the background&#10;&#10;AI-generated content may be incorrect." id="0" name="image12.png"/>
                    <pic:cNvPicPr preferRelativeResize="0"/>
                  </pic:nvPicPr>
                  <pic:blipFill>
                    <a:blip r:embed="rId16"/>
                    <a:srcRect b="0" l="0" r="0" t="0"/>
                    <a:stretch>
                      <a:fillRect/>
                    </a:stretch>
                  </pic:blipFill>
                  <pic:spPr>
                    <a:xfrm>
                      <a:off x="0" y="0"/>
                      <a:ext cx="8229600" cy="459486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rPr/>
      </w:pPr>
      <w:r w:rsidDel="00000000" w:rsidR="00000000" w:rsidRPr="00000000">
        <w:rPr>
          <w:rFonts w:ascii="Play" w:cs="Play" w:eastAsia="Play" w:hAnsi="Play"/>
          <w:b w:val="1"/>
          <w:color w:val="0e2841"/>
          <w:sz w:val="32"/>
          <w:szCs w:val="32"/>
          <w:rtl w:val="0"/>
        </w:rPr>
        <w:t xml:space="preserve">Activity 9.1: Back to Problem Trees </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You will be moved back into your problem statement groups. Have a discussion and think about the following questions:</w:t>
      </w:r>
      <w:r w:rsidDel="00000000" w:rsidR="00000000" w:rsidRPr="00000000">
        <w:rPr>
          <w:rtl w:val="0"/>
        </w:rPr>
      </w:r>
    </w:p>
    <w:p w:rsidR="00000000" w:rsidDel="00000000" w:rsidP="00000000" w:rsidRDefault="00000000" w:rsidRPr="00000000" w14:paraId="000000E2">
      <w:pPr>
        <w:spacing w:after="0" w:line="276" w:lineRule="auto"/>
        <w:rPr>
          <w:rFonts w:ascii="Tahoma" w:cs="Tahoma" w:eastAsia="Tahoma" w:hAnsi="Tahoma"/>
          <w:color w:val="1f3864"/>
          <w:sz w:val="10"/>
          <w:szCs w:val="10"/>
        </w:rPr>
      </w:pP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u w:val="none"/>
        </w:rPr>
      </w:pPr>
      <w:r w:rsidDel="00000000" w:rsidR="00000000" w:rsidRPr="00000000">
        <w:rPr>
          <w:sz w:val="22"/>
          <w:szCs w:val="22"/>
          <w:rtl w:val="0"/>
        </w:rPr>
        <w:t xml:space="preserve">What specific factors within the household and within interpersonal relationships are affecting different ‘root systems’ in our Problem Tree? Have we captured those factors?</w:t>
      </w:r>
    </w:p>
    <w:p w:rsidR="00000000" w:rsidDel="00000000" w:rsidP="00000000" w:rsidRDefault="00000000" w:rsidRPr="00000000" w14:paraId="000000E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u w:val="none"/>
        </w:rPr>
      </w:pPr>
      <w:r w:rsidDel="00000000" w:rsidR="00000000" w:rsidRPr="00000000">
        <w:rPr>
          <w:sz w:val="22"/>
          <w:szCs w:val="22"/>
          <w:rtl w:val="0"/>
        </w:rPr>
        <w:t xml:space="preserve">How do community institutions and social norms at the community level either support equality or create barriers to the fulfillment of rights? Have we captured these specific elements in our Problem Tree?</w:t>
      </w:r>
    </w:p>
    <w:p w:rsidR="00000000" w:rsidDel="00000000" w:rsidP="00000000" w:rsidRDefault="00000000" w:rsidRPr="00000000" w14:paraId="000000E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u w:val="none"/>
        </w:rPr>
      </w:pPr>
      <w:r w:rsidDel="00000000" w:rsidR="00000000" w:rsidRPr="00000000">
        <w:rPr>
          <w:sz w:val="22"/>
          <w:szCs w:val="22"/>
          <w:rtl w:val="0"/>
        </w:rPr>
        <w:t xml:space="preserve">How do government institutions and policy influence our problem? What systems-level factors influence this problem, and have we captured those in our analysis?</w:t>
      </w:r>
      <w:r w:rsidDel="00000000" w:rsidR="00000000" w:rsidRPr="00000000">
        <w:rPr>
          <w:rtl w:val="0"/>
        </w:rPr>
      </w:r>
    </w:p>
    <w:p w:rsidR="00000000" w:rsidDel="00000000" w:rsidP="00000000" w:rsidRDefault="00000000" w:rsidRPr="00000000" w14:paraId="000000E6">
      <w:pPr>
        <w:spacing w:after="0"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7">
      <w:pPr>
        <w:spacing w:after="0"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You have about </w:t>
      </w:r>
      <w:r w:rsidDel="00000000" w:rsidR="00000000" w:rsidRPr="00000000">
        <w:rPr>
          <w:rFonts w:ascii="Tahoma" w:cs="Tahoma" w:eastAsia="Tahoma" w:hAnsi="Tahoma"/>
          <w:b w:val="1"/>
          <w:color w:val="491a36"/>
          <w:sz w:val="22"/>
          <w:szCs w:val="22"/>
          <w:rtl w:val="0"/>
        </w:rPr>
        <w:t xml:space="preserve">20 minutes</w:t>
      </w:r>
      <w:r w:rsidDel="00000000" w:rsidR="00000000" w:rsidRPr="00000000">
        <w:rPr>
          <w:rFonts w:ascii="Tahoma" w:cs="Tahoma" w:eastAsia="Tahoma" w:hAnsi="Tahoma"/>
          <w:color w:val="491a36"/>
          <w:sz w:val="22"/>
          <w:szCs w:val="22"/>
          <w:rtl w:val="0"/>
        </w:rPr>
        <w:t xml:space="preserve"> </w:t>
      </w:r>
      <w:r w:rsidDel="00000000" w:rsidR="00000000" w:rsidRPr="00000000">
        <w:rPr>
          <w:rFonts w:ascii="Tahoma" w:cs="Tahoma" w:eastAsia="Tahoma" w:hAnsi="Tahoma"/>
          <w:sz w:val="22"/>
          <w:szCs w:val="22"/>
          <w:rtl w:val="0"/>
        </w:rPr>
        <w:t xml:space="preserve">to discuss and revise your analysis. </w:t>
      </w:r>
    </w:p>
    <w:p w:rsidR="00000000" w:rsidDel="00000000" w:rsidP="00000000" w:rsidRDefault="00000000" w:rsidRPr="00000000" w14:paraId="000000E8">
      <w:pPr>
        <w:spacing w:after="0"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E9">
      <w:pPr>
        <w:spacing w:after="0"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EA">
      <w:pPr>
        <w:spacing w:after="0"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EB">
      <w:pPr>
        <w:spacing w:after="0"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EC">
      <w:pPr>
        <w:spacing w:after="0"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ED">
      <w:pPr>
        <w:spacing w:after="0"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EE">
      <w:pPr>
        <w:spacing w:after="0"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EF">
      <w:pPr>
        <w:spacing w:after="0"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0">
      <w:pPr>
        <w:spacing w:after="0"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1">
      <w:pPr>
        <w:spacing w:after="0"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2">
      <w:pPr>
        <w:spacing w:after="0"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3">
      <w:pPr>
        <w:spacing w:after="0"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4">
      <w:pPr>
        <w:pStyle w:val="Heading1"/>
        <w:spacing w:line="240" w:lineRule="auto"/>
        <w:rPr/>
      </w:pPr>
      <w:bookmarkStart w:colFirst="0" w:colLast="0" w:name="_heading=h.xcyumths5fmy" w:id="13"/>
      <w:bookmarkEnd w:id="13"/>
      <w:r w:rsidDel="00000000" w:rsidR="00000000" w:rsidRPr="00000000">
        <w:rPr>
          <w:rtl w:val="0"/>
        </w:rPr>
        <w:t xml:space="preserve">Session 10: Towards Design for Gender Equality—Gender Aware and Gender Transformative Theories of Change and Logic Models</w:t>
      </w:r>
    </w:p>
    <w:p w:rsidR="00000000" w:rsidDel="00000000" w:rsidP="00000000" w:rsidRDefault="00000000" w:rsidRPr="00000000" w14:paraId="000000F5">
      <w:pPr>
        <w:pStyle w:val="Heading2"/>
        <w:spacing w:line="240" w:lineRule="auto"/>
        <w:rPr/>
      </w:pPr>
      <w:bookmarkStart w:colFirst="0" w:colLast="0" w:name="_heading=h.t29absrqfbcj" w:id="14"/>
      <w:bookmarkEnd w:id="14"/>
      <w:r w:rsidDel="00000000" w:rsidR="00000000" w:rsidRPr="00000000">
        <w:rPr>
          <w:rtl w:val="0"/>
        </w:rPr>
        <w:t xml:space="preserve">Results-Based Management Refresher</w:t>
      </w:r>
    </w:p>
    <w:p w:rsidR="00000000" w:rsidDel="00000000" w:rsidP="00000000" w:rsidRDefault="00000000" w:rsidRPr="00000000" w14:paraId="000000F6">
      <w:pPr>
        <w:spacing w:after="0" w:line="240" w:lineRule="auto"/>
        <w:rPr/>
      </w:pPr>
      <w:r w:rsidDel="00000000" w:rsidR="00000000" w:rsidRPr="00000000">
        <w:rPr>
          <w:b w:val="1"/>
          <w:color w:val="993365"/>
          <w:rtl w:val="0"/>
        </w:rPr>
        <w:t xml:space="preserve">What is Results-Based Management?</w:t>
      </w:r>
      <w:r w:rsidDel="00000000" w:rsidR="00000000" w:rsidRPr="00000000">
        <w:rPr>
          <w:rtl w:val="0"/>
        </w:rPr>
      </w:r>
    </w:p>
    <w:p w:rsidR="00000000" w:rsidDel="00000000" w:rsidP="00000000" w:rsidRDefault="00000000" w:rsidRPr="00000000" w14:paraId="000000F7">
      <w:pPr>
        <w:spacing w:after="0" w:line="240" w:lineRule="auto"/>
        <w:rPr/>
      </w:pPr>
      <w:r w:rsidDel="00000000" w:rsidR="00000000" w:rsidRPr="00000000">
        <w:rPr>
          <w:rtl w:val="0"/>
        </w:rPr>
        <w:t xml:space="preserve">RBM is a widely recognized approach to program/project management that emerged as a response to what was seen as an over-emphasis in development programming on </w:t>
      </w:r>
      <w:r w:rsidDel="00000000" w:rsidR="00000000" w:rsidRPr="00000000">
        <w:rPr>
          <w:i w:val="1"/>
          <w:rtl w:val="0"/>
        </w:rPr>
        <w:t xml:space="preserve">activities</w:t>
      </w:r>
      <w:r w:rsidDel="00000000" w:rsidR="00000000" w:rsidRPr="00000000">
        <w:rPr>
          <w:rtl w:val="0"/>
        </w:rPr>
        <w:t xml:space="preserve"> rather than end </w:t>
      </w:r>
      <w:r w:rsidDel="00000000" w:rsidR="00000000" w:rsidRPr="00000000">
        <w:rPr>
          <w:i w:val="1"/>
          <w:rtl w:val="0"/>
        </w:rPr>
        <w:t xml:space="preserve">results</w:t>
      </w:r>
      <w:r w:rsidDel="00000000" w:rsidR="00000000" w:rsidRPr="00000000">
        <w:rPr>
          <w:rtl w:val="0"/>
        </w:rPr>
        <w:t xml:space="preserve">.  RBM requires that you look </w:t>
      </w:r>
      <w:r w:rsidDel="00000000" w:rsidR="00000000" w:rsidRPr="00000000">
        <w:rPr>
          <w:i w:val="1"/>
          <w:rtl w:val="0"/>
        </w:rPr>
        <w:t xml:space="preserve">beyond</w:t>
      </w:r>
      <w:r w:rsidDel="00000000" w:rsidR="00000000" w:rsidRPr="00000000">
        <w:rPr>
          <w:rtl w:val="0"/>
        </w:rPr>
        <w:t xml:space="preserve"> activities and outputs to focus on actual results (</w:t>
      </w:r>
      <w:r w:rsidDel="00000000" w:rsidR="00000000" w:rsidRPr="00000000">
        <w:rPr>
          <w:b w:val="1"/>
          <w:rtl w:val="0"/>
        </w:rPr>
        <w:t xml:space="preserve">outcomes</w:t>
      </w:r>
      <w:r w:rsidDel="00000000" w:rsidR="00000000" w:rsidRPr="00000000">
        <w:rPr>
          <w:rtl w:val="0"/>
        </w:rPr>
        <w:t xml:space="preserve">): the changes created by your programming and to which it has contributed. </w:t>
      </w:r>
    </w:p>
    <w:p w:rsidR="00000000" w:rsidDel="00000000" w:rsidP="00000000" w:rsidRDefault="00000000" w:rsidRPr="00000000" w14:paraId="000000F8">
      <w:pPr>
        <w:spacing w:after="0" w:line="240" w:lineRule="auto"/>
        <w:rPr/>
      </w:pPr>
      <w:r w:rsidDel="00000000" w:rsidR="00000000" w:rsidRPr="00000000">
        <w:rPr>
          <w:rtl w:val="0"/>
        </w:rPr>
      </w:r>
    </w:p>
    <w:p w:rsidR="00000000" w:rsidDel="00000000" w:rsidP="00000000" w:rsidRDefault="00000000" w:rsidRPr="00000000" w14:paraId="000000F9">
      <w:pPr>
        <w:spacing w:after="0" w:line="240" w:lineRule="auto"/>
        <w:rPr/>
      </w:pPr>
      <w:r w:rsidDel="00000000" w:rsidR="00000000" w:rsidRPr="00000000">
        <w:rPr>
          <w:i w:val="1"/>
          <w:color w:val="3a4888"/>
          <w:rtl w:val="0"/>
        </w:rPr>
        <w:t xml:space="preserve">The focus on activities at the expense of results is what management scholar Peter Drucker, in 1954, referred to as the “activity trap.” Instead, Results-Based Management requires that you look beyond activities and outputs to focus on actual results (outcomes): the changes to which your programming contributed. By establishing clearly defined expected results, assessing risk, collecting information to assess progress on them on a regular basis during implementation, and making timely adjustments, practitioners can manage their projects and programs better in order to maximize the achievement of results. </w:t>
      </w:r>
      <w:r w:rsidDel="00000000" w:rsidR="00000000" w:rsidRPr="00000000">
        <w:rPr>
          <w:rtl w:val="0"/>
        </w:rPr>
      </w:r>
    </w:p>
    <w:p w:rsidR="00000000" w:rsidDel="00000000" w:rsidP="00000000" w:rsidRDefault="00000000" w:rsidRPr="00000000" w14:paraId="000000FA">
      <w:pPr>
        <w:spacing w:after="0" w:line="240" w:lineRule="auto"/>
        <w:rPr>
          <w:sz w:val="20"/>
          <w:szCs w:val="20"/>
        </w:rPr>
      </w:pPr>
      <w:r w:rsidDel="00000000" w:rsidR="00000000" w:rsidRPr="00000000">
        <w:rPr>
          <w:sz w:val="20"/>
          <w:szCs w:val="20"/>
          <w:rtl w:val="0"/>
        </w:rPr>
        <w:t xml:space="preserve">(</w:t>
      </w:r>
      <w:hyperlink r:id="rId17">
        <w:r w:rsidDel="00000000" w:rsidR="00000000" w:rsidRPr="00000000">
          <w:rPr>
            <w:sz w:val="20"/>
            <w:szCs w:val="20"/>
            <w:u w:val="single"/>
            <w:rtl w:val="0"/>
          </w:rPr>
          <w:t xml:space="preserve">https://www.international.gc.ca/world-monde/assets/pdfs/funding-financement/results_based_management-gestion_axee_resultats-guide-en.pdf</w:t>
        </w:r>
      </w:hyperlink>
      <w:r w:rsidDel="00000000" w:rsidR="00000000" w:rsidRPr="00000000">
        <w:rPr>
          <w:sz w:val="20"/>
          <w:szCs w:val="20"/>
          <w:rtl w:val="0"/>
        </w:rPr>
        <w:t xml:space="preserve">)</w:t>
      </w:r>
    </w:p>
    <w:p w:rsidR="00000000" w:rsidDel="00000000" w:rsidP="00000000" w:rsidRDefault="00000000" w:rsidRPr="00000000" w14:paraId="000000FB">
      <w:pPr>
        <w:spacing w:after="0" w:line="240" w:lineRule="auto"/>
        <w:rPr/>
      </w:pPr>
      <w:r w:rsidDel="00000000" w:rsidR="00000000" w:rsidRPr="00000000">
        <w:rPr>
          <w:rtl w:val="0"/>
        </w:rPr>
      </w:r>
    </w:p>
    <w:p w:rsidR="00000000" w:rsidDel="00000000" w:rsidP="00000000" w:rsidRDefault="00000000" w:rsidRPr="00000000" w14:paraId="000000FC">
      <w:pPr>
        <w:spacing w:after="0" w:line="240" w:lineRule="auto"/>
        <w:rPr>
          <w:b w:val="1"/>
          <w:color w:val="993365"/>
        </w:rPr>
      </w:pPr>
      <w:r w:rsidDel="00000000" w:rsidR="00000000" w:rsidRPr="00000000">
        <w:rPr>
          <w:b w:val="1"/>
          <w:color w:val="993365"/>
          <w:rtl w:val="0"/>
        </w:rPr>
        <w:t xml:space="preserve">The framework for RBM follows three principles, each with an associated tool:</w:t>
      </w:r>
    </w:p>
    <w:p w:rsidR="00000000" w:rsidDel="00000000" w:rsidP="00000000" w:rsidRDefault="00000000" w:rsidRPr="00000000" w14:paraId="000000FD">
      <w:pPr>
        <w:numPr>
          <w:ilvl w:val="0"/>
          <w:numId w:val="13"/>
        </w:numPr>
        <w:spacing w:after="0" w:line="240" w:lineRule="auto"/>
        <w:ind w:left="720" w:hanging="360"/>
      </w:pPr>
      <w:r w:rsidDel="00000000" w:rsidR="00000000" w:rsidRPr="00000000">
        <w:rPr>
          <w:rtl w:val="0"/>
        </w:rPr>
        <w:t xml:space="preserve">Knowing where you want to be and plotting your path (Logic Model and Theory of Change)</w:t>
      </w:r>
    </w:p>
    <w:p w:rsidR="00000000" w:rsidDel="00000000" w:rsidP="00000000" w:rsidRDefault="00000000" w:rsidRPr="00000000" w14:paraId="000000FE">
      <w:pPr>
        <w:numPr>
          <w:ilvl w:val="0"/>
          <w:numId w:val="13"/>
        </w:numPr>
        <w:spacing w:after="0" w:line="240" w:lineRule="auto"/>
        <w:ind w:left="720" w:hanging="360"/>
      </w:pPr>
      <w:r w:rsidDel="00000000" w:rsidR="00000000" w:rsidRPr="00000000">
        <w:rPr>
          <w:rtl w:val="0"/>
        </w:rPr>
        <w:t xml:space="preserve">Knowing where you are along the journey (Performance Measurement Framework)</w:t>
      </w:r>
    </w:p>
    <w:p w:rsidR="00000000" w:rsidDel="00000000" w:rsidP="00000000" w:rsidRDefault="00000000" w:rsidRPr="00000000" w14:paraId="000000FF">
      <w:pPr>
        <w:numPr>
          <w:ilvl w:val="0"/>
          <w:numId w:val="13"/>
        </w:numPr>
        <w:spacing w:after="0" w:line="240" w:lineRule="auto"/>
        <w:ind w:left="720" w:hanging="360"/>
      </w:pPr>
      <w:r w:rsidDel="00000000" w:rsidR="00000000" w:rsidRPr="00000000">
        <w:rPr>
          <w:rtl w:val="0"/>
        </w:rPr>
        <w:t xml:space="preserve">Monitoring and adjusting what you do to ensure you reach your destination (Evidence-Based Planning and Management).</w:t>
      </w:r>
    </w:p>
    <w:p w:rsidR="00000000" w:rsidDel="00000000" w:rsidP="00000000" w:rsidRDefault="00000000" w:rsidRPr="00000000" w14:paraId="00000100">
      <w:pPr>
        <w:spacing w:after="0" w:line="240" w:lineRule="auto"/>
        <w:ind w:left="720" w:firstLine="0"/>
        <w:rPr/>
      </w:pPr>
      <w:r w:rsidDel="00000000" w:rsidR="00000000" w:rsidRPr="00000000">
        <w:rPr>
          <w:rtl w:val="0"/>
        </w:rPr>
      </w:r>
    </w:p>
    <w:p w:rsidR="00000000" w:rsidDel="00000000" w:rsidP="00000000" w:rsidRDefault="00000000" w:rsidRPr="00000000" w14:paraId="00000101">
      <w:pPr>
        <w:spacing w:after="0" w:line="240" w:lineRule="auto"/>
        <w:rPr/>
      </w:pPr>
      <w:r w:rsidDel="00000000" w:rsidR="00000000" w:rsidRPr="00000000">
        <w:rPr>
          <w:rtl w:val="0"/>
        </w:rPr>
        <w:t xml:space="preserve">A </w:t>
      </w:r>
      <w:r w:rsidDel="00000000" w:rsidR="00000000" w:rsidRPr="00000000">
        <w:rPr>
          <w:b w:val="1"/>
          <w:color w:val="3a4888"/>
          <w:rtl w:val="0"/>
        </w:rPr>
        <w:t xml:space="preserve">logic model</w:t>
      </w:r>
      <w:r w:rsidDel="00000000" w:rsidR="00000000" w:rsidRPr="00000000">
        <w:rPr>
          <w:color w:val="3a4888"/>
          <w:rtl w:val="0"/>
        </w:rPr>
        <w:t xml:space="preserve"> </w:t>
      </w:r>
      <w:r w:rsidDel="00000000" w:rsidR="00000000" w:rsidRPr="00000000">
        <w:rPr>
          <w:rtl w:val="0"/>
        </w:rPr>
        <w:t xml:space="preserve">is a visual depiction of the theory of change for a specific project, reflecting the series of changes that are critical to achieving project outcomes. It depicts the logical connections between the planned outputs and the expected outcomes that the project aims to achieve or contribute to. The Logic Model’s pyramid structure enables us to illustrate the complex nature of a program or project. Different intermediate outcomes represent different “pathways” leading to the same ultimate outcome.</w:t>
      </w:r>
    </w:p>
    <w:p w:rsidR="00000000" w:rsidDel="00000000" w:rsidP="00000000" w:rsidRDefault="00000000" w:rsidRPr="00000000" w14:paraId="00000102">
      <w:pPr>
        <w:spacing w:after="0" w:line="240" w:lineRule="auto"/>
        <w:rPr/>
      </w:pPr>
      <w:r w:rsidDel="00000000" w:rsidR="00000000" w:rsidRPr="00000000">
        <w:rPr>
          <w:rtl w:val="0"/>
        </w:rPr>
      </w:r>
    </w:p>
    <w:p w:rsidR="00000000" w:rsidDel="00000000" w:rsidP="00000000" w:rsidRDefault="00000000" w:rsidRPr="00000000" w14:paraId="00000103">
      <w:pPr>
        <w:spacing w:after="0" w:line="240" w:lineRule="auto"/>
        <w:rPr/>
      </w:pPr>
      <w:r w:rsidDel="00000000" w:rsidR="00000000" w:rsidRPr="00000000">
        <w:rPr>
          <w:rtl w:val="0"/>
        </w:rPr>
        <w:t xml:space="preserve">Each level of the logic model explains the cause-and-effect relationship which is expected to occur within the project. In other words: </w:t>
      </w:r>
      <w:r w:rsidDel="00000000" w:rsidR="00000000" w:rsidRPr="00000000">
        <w:rPr>
          <w:b w:val="1"/>
          <w:color w:val="491a36"/>
          <w:rtl w:val="0"/>
        </w:rPr>
        <w:t xml:space="preserve">if</w:t>
      </w:r>
      <w:r w:rsidDel="00000000" w:rsidR="00000000" w:rsidRPr="00000000">
        <w:rPr>
          <w:color w:val="491a36"/>
          <w:rtl w:val="0"/>
        </w:rPr>
        <w:t xml:space="preserve"> </w:t>
      </w:r>
      <w:r w:rsidDel="00000000" w:rsidR="00000000" w:rsidRPr="00000000">
        <w:rPr>
          <w:rtl w:val="0"/>
        </w:rPr>
        <w:t xml:space="preserve">this set of outputs are accomplished, </w:t>
      </w:r>
      <w:r w:rsidDel="00000000" w:rsidR="00000000" w:rsidRPr="00000000">
        <w:rPr>
          <w:b w:val="1"/>
          <w:color w:val="491a36"/>
          <w:rtl w:val="0"/>
        </w:rPr>
        <w:t xml:space="preserve">then</w:t>
      </w:r>
      <w:r w:rsidDel="00000000" w:rsidR="00000000" w:rsidRPr="00000000">
        <w:rPr>
          <w:color w:val="491a36"/>
          <w:rtl w:val="0"/>
        </w:rPr>
        <w:t xml:space="preserve"> </w:t>
      </w:r>
      <w:r w:rsidDel="00000000" w:rsidR="00000000" w:rsidRPr="00000000">
        <w:rPr>
          <w:rtl w:val="0"/>
        </w:rPr>
        <w:t xml:space="preserve">this immediate outcome will be achieved; </w:t>
      </w:r>
      <w:r w:rsidDel="00000000" w:rsidR="00000000" w:rsidRPr="00000000">
        <w:rPr>
          <w:b w:val="1"/>
          <w:color w:val="491a36"/>
          <w:rtl w:val="0"/>
        </w:rPr>
        <w:t xml:space="preserve">if</w:t>
      </w:r>
      <w:r w:rsidDel="00000000" w:rsidR="00000000" w:rsidRPr="00000000">
        <w:rPr>
          <w:color w:val="491a36"/>
          <w:rtl w:val="0"/>
        </w:rPr>
        <w:t xml:space="preserve"> </w:t>
      </w:r>
      <w:r w:rsidDel="00000000" w:rsidR="00000000" w:rsidRPr="00000000">
        <w:rPr>
          <w:rtl w:val="0"/>
        </w:rPr>
        <w:t xml:space="preserve">these immediate outcomes are achieved, </w:t>
      </w:r>
      <w:r w:rsidDel="00000000" w:rsidR="00000000" w:rsidRPr="00000000">
        <w:rPr>
          <w:b w:val="1"/>
          <w:color w:val="491a36"/>
          <w:rtl w:val="0"/>
        </w:rPr>
        <w:t xml:space="preserve">then</w:t>
      </w:r>
      <w:r w:rsidDel="00000000" w:rsidR="00000000" w:rsidRPr="00000000">
        <w:rPr>
          <w:color w:val="491a36"/>
          <w:rtl w:val="0"/>
        </w:rPr>
        <w:t xml:space="preserve"> </w:t>
      </w:r>
      <w:r w:rsidDel="00000000" w:rsidR="00000000" w:rsidRPr="00000000">
        <w:rPr>
          <w:rtl w:val="0"/>
        </w:rPr>
        <w:t xml:space="preserve">this intermediate outcome will be achieved, and so on until the ultimate outcome level. This relationship between different levels of results is called the ‘results chain’. Different organizations use different terminology to refer to different levels of outcomes, but generally they follow the same logic. Here we are using Global Affairs Canada’s guidance and terminology.</w:t>
      </w:r>
    </w:p>
    <w:p w:rsidR="00000000" w:rsidDel="00000000" w:rsidP="00000000" w:rsidRDefault="00000000" w:rsidRPr="00000000" w14:paraId="00000104">
      <w:pPr>
        <w:spacing w:after="0" w:line="240" w:lineRule="auto"/>
        <w:rPr/>
      </w:pPr>
      <w:r w:rsidDel="00000000" w:rsidR="00000000" w:rsidRPr="00000000">
        <w:rPr>
          <w:rtl w:val="0"/>
        </w:rPr>
      </w:r>
    </w:p>
    <w:p w:rsidR="00000000" w:rsidDel="00000000" w:rsidP="00000000" w:rsidRDefault="00000000" w:rsidRPr="00000000" w14:paraId="00000105">
      <w:pPr>
        <w:spacing w:after="0" w:line="240" w:lineRule="auto"/>
        <w:rPr/>
      </w:pPr>
      <w:r w:rsidDel="00000000" w:rsidR="00000000" w:rsidRPr="00000000">
        <w:rPr>
          <w:rtl w:val="0"/>
        </w:rPr>
        <w:t xml:space="preserve">Each level of results should reflect the same types of change or outcomes, and these are described below. In addition, it is important to note that the further towards the ‘top’ or ultimate outcome of a project, the less control the project has over the achievement of the outcome. For example, a project has a HIGH level of control over the achievement of outputs – they are a completed activity for which the project is solely responsible and can occur in the short-term. However, intermediate level outcomes refer to changes in </w:t>
      </w:r>
      <w:r w:rsidDel="00000000" w:rsidR="00000000" w:rsidRPr="00000000">
        <w:rPr>
          <w:i w:val="1"/>
          <w:rtl w:val="0"/>
        </w:rPr>
        <w:t xml:space="preserve">practice</w:t>
      </w:r>
      <w:r w:rsidDel="00000000" w:rsidR="00000000" w:rsidRPr="00000000">
        <w:rPr>
          <w:rtl w:val="0"/>
        </w:rPr>
        <w:t xml:space="preserve"> or </w:t>
      </w:r>
      <w:r w:rsidDel="00000000" w:rsidR="00000000" w:rsidRPr="00000000">
        <w:rPr>
          <w:i w:val="1"/>
          <w:rtl w:val="0"/>
        </w:rPr>
        <w:t xml:space="preserve">behaviour</w:t>
      </w:r>
      <w:r w:rsidDel="00000000" w:rsidR="00000000" w:rsidRPr="00000000">
        <w:rPr>
          <w:rtl w:val="0"/>
        </w:rPr>
        <w:t xml:space="preserve">, which is influenced by many external factors and individual preferences and opportunities, and ultimate outcomes are changes in state and occur over a longer period. The project will only </w:t>
      </w:r>
      <w:r w:rsidDel="00000000" w:rsidR="00000000" w:rsidRPr="00000000">
        <w:rPr>
          <w:i w:val="1"/>
          <w:rtl w:val="0"/>
        </w:rPr>
        <w:t xml:space="preserve">contribute</w:t>
      </w:r>
      <w:r w:rsidDel="00000000" w:rsidR="00000000" w:rsidRPr="00000000">
        <w:rPr>
          <w:rtl w:val="0"/>
        </w:rPr>
        <w:t xml:space="preserve"> to the achievement of the ultimate outcome.</w:t>
      </w:r>
    </w:p>
    <w:p w:rsidR="00000000" w:rsidDel="00000000" w:rsidP="00000000" w:rsidRDefault="00000000" w:rsidRPr="00000000" w14:paraId="00000106">
      <w:pPr>
        <w:spacing w:after="0" w:line="240" w:lineRule="auto"/>
        <w:rPr/>
      </w:pPr>
      <w:r w:rsidDel="00000000" w:rsidR="00000000" w:rsidRPr="00000000">
        <w:rPr>
          <w:rtl w:val="0"/>
        </w:rPr>
      </w:r>
    </w:p>
    <w:p w:rsidR="00000000" w:rsidDel="00000000" w:rsidP="00000000" w:rsidRDefault="00000000" w:rsidRPr="00000000" w14:paraId="00000107">
      <w:pPr>
        <w:spacing w:after="0" w:line="240" w:lineRule="auto"/>
        <w:rPr>
          <w:rFonts w:ascii="Times New Roman" w:cs="Times New Roman" w:eastAsia="Times New Roman" w:hAnsi="Times New Roman"/>
        </w:rPr>
      </w:pP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rPr>
        <w:drawing>
          <wp:inline distB="0" distT="0" distL="0" distR="0">
            <wp:extent cx="4192748" cy="2405330"/>
            <wp:effectExtent b="0" l="0" r="0" t="0"/>
            <wp:docPr descr="A diagram of a process&#10;&#10;AI-generated content may be incorrect." id="860707839" name="image3.png"/>
            <a:graphic>
              <a:graphicData uri="http://schemas.openxmlformats.org/drawingml/2006/picture">
                <pic:pic>
                  <pic:nvPicPr>
                    <pic:cNvPr descr="A diagram of a process&#10;&#10;AI-generated content may be incorrect." id="0" name="image3.png"/>
                    <pic:cNvPicPr preferRelativeResize="0"/>
                  </pic:nvPicPr>
                  <pic:blipFill>
                    <a:blip r:embed="rId18"/>
                    <a:srcRect b="0" l="0" r="0" t="0"/>
                    <a:stretch>
                      <a:fillRect/>
                    </a:stretch>
                  </pic:blipFill>
                  <pic:spPr>
                    <a:xfrm>
                      <a:off x="0" y="0"/>
                      <a:ext cx="4192748" cy="240533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9">
      <w:pPr>
        <w:pStyle w:val="Heading2"/>
        <w:spacing w:line="240" w:lineRule="auto"/>
        <w:rPr/>
      </w:pPr>
      <w:bookmarkStart w:colFirst="0" w:colLast="0" w:name="_heading=h.60mwod3d9e59" w:id="15"/>
      <w:bookmarkEnd w:id="15"/>
      <w:r w:rsidDel="00000000" w:rsidR="00000000" w:rsidRPr="00000000">
        <w:rPr>
          <w:rtl w:val="0"/>
        </w:rPr>
        <w:t xml:space="preserve">Gender Equality Outcomes</w:t>
      </w:r>
    </w:p>
    <w:p w:rsidR="00000000" w:rsidDel="00000000" w:rsidP="00000000" w:rsidRDefault="00000000" w:rsidRPr="00000000" w14:paraId="0000010A">
      <w:pPr>
        <w:spacing w:after="0" w:line="240" w:lineRule="auto"/>
        <w:rPr>
          <w:b w:val="1"/>
          <w:color w:val="491a36"/>
        </w:rPr>
      </w:pPr>
      <w:r w:rsidDel="00000000" w:rsidR="00000000" w:rsidRPr="00000000">
        <w:rPr>
          <w:b w:val="1"/>
          <w:color w:val="491a36"/>
          <w:rtl w:val="0"/>
        </w:rPr>
        <w:t xml:space="preserve">What elements does a gender equality outcome statement have?</w:t>
      </w:r>
    </w:p>
    <w:p w:rsidR="00000000" w:rsidDel="00000000" w:rsidP="00000000" w:rsidRDefault="00000000" w:rsidRPr="00000000" w14:paraId="0000010B">
      <w:pPr>
        <w:numPr>
          <w:ilvl w:val="0"/>
          <w:numId w:val="11"/>
        </w:numPr>
        <w:spacing w:after="0" w:line="240" w:lineRule="auto"/>
        <w:ind w:left="720" w:hanging="360"/>
      </w:pPr>
      <w:r w:rsidDel="00000000" w:rsidR="00000000" w:rsidRPr="00000000">
        <w:rPr>
          <w:rtl w:val="0"/>
        </w:rPr>
        <w:t xml:space="preserve">GE outcome statements explicitly describe an improvement or positive change related to gender equality</w:t>
      </w:r>
    </w:p>
    <w:p w:rsidR="00000000" w:rsidDel="00000000" w:rsidP="00000000" w:rsidRDefault="00000000" w:rsidRPr="00000000" w14:paraId="0000010C">
      <w:pPr>
        <w:numPr>
          <w:ilvl w:val="0"/>
          <w:numId w:val="11"/>
        </w:numPr>
        <w:spacing w:after="0" w:line="240" w:lineRule="auto"/>
        <w:ind w:left="720" w:hanging="360"/>
      </w:pPr>
      <w:r w:rsidDel="00000000" w:rsidR="00000000" w:rsidRPr="00000000">
        <w:rPr>
          <w:rtl w:val="0"/>
        </w:rPr>
        <w:t xml:space="preserve">GE outcome statements do not merely refer to ‘women and men’ or add ‘including girls’ to the stated result</w:t>
      </w:r>
    </w:p>
    <w:p w:rsidR="00000000" w:rsidDel="00000000" w:rsidP="00000000" w:rsidRDefault="00000000" w:rsidRPr="00000000" w14:paraId="0000010D">
      <w:pPr>
        <w:spacing w:after="0" w:line="240" w:lineRule="auto"/>
        <w:rPr/>
      </w:pPr>
      <w:r w:rsidDel="00000000" w:rsidR="00000000" w:rsidRPr="00000000">
        <w:rPr>
          <w:rtl w:val="0"/>
        </w:rPr>
      </w:r>
    </w:p>
    <w:p w:rsidR="00000000" w:rsidDel="00000000" w:rsidP="00000000" w:rsidRDefault="00000000" w:rsidRPr="00000000" w14:paraId="0000010E">
      <w:pPr>
        <w:spacing w:after="0" w:line="240" w:lineRule="auto"/>
        <w:rPr/>
      </w:pPr>
      <w:r w:rsidDel="00000000" w:rsidR="00000000" w:rsidRPr="00000000">
        <w:rPr>
          <w:b w:val="1"/>
          <w:rtl w:val="0"/>
        </w:rPr>
        <w:t xml:space="preserve">NOTE:</w:t>
      </w:r>
      <w:r w:rsidDel="00000000" w:rsidR="00000000" w:rsidRPr="00000000">
        <w:rPr>
          <w:rtl w:val="0"/>
        </w:rPr>
        <w:t xml:space="preserve"> there is some debate about whether adding ‘especially women’ to a result statement qualifies it as a GE outcome.  In these cases, it may be more useful to look at the nature of the result itself and whether it has the potential to </w:t>
      </w:r>
      <w:r w:rsidDel="00000000" w:rsidR="00000000" w:rsidRPr="00000000">
        <w:rPr>
          <w:u w:val="single"/>
          <w:rtl w:val="0"/>
        </w:rPr>
        <w:t xml:space="preserve">empower</w:t>
      </w:r>
      <w:r w:rsidDel="00000000" w:rsidR="00000000" w:rsidRPr="00000000">
        <w:rPr>
          <w:rtl w:val="0"/>
        </w:rPr>
        <w:t xml:space="preserve"> beneficiaries.  For example, the latter of the two following statements may more effectively qualify as a GE outcome than the former because of the nature of the change it describes.</w:t>
      </w:r>
    </w:p>
    <w:p w:rsidR="00000000" w:rsidDel="00000000" w:rsidP="00000000" w:rsidRDefault="00000000" w:rsidRPr="00000000" w14:paraId="0000010F">
      <w:pPr>
        <w:spacing w:after="0" w:line="240" w:lineRule="auto"/>
        <w:rPr/>
      </w:pPr>
      <w:r w:rsidDel="00000000" w:rsidR="00000000" w:rsidRPr="00000000">
        <w:rPr>
          <w:rtl w:val="0"/>
        </w:rPr>
      </w:r>
    </w:p>
    <w:p w:rsidR="00000000" w:rsidDel="00000000" w:rsidP="00000000" w:rsidRDefault="00000000" w:rsidRPr="00000000" w14:paraId="00000110">
      <w:pPr>
        <w:numPr>
          <w:ilvl w:val="0"/>
          <w:numId w:val="11"/>
        </w:numPr>
        <w:spacing w:after="0" w:line="240" w:lineRule="auto"/>
        <w:ind w:left="720" w:hanging="360"/>
      </w:pPr>
      <w:r w:rsidDel="00000000" w:rsidR="00000000" w:rsidRPr="00000000">
        <w:rPr>
          <w:rtl w:val="0"/>
        </w:rPr>
        <w:t xml:space="preserve">Improved access, especially for adolescent girls, to nutritionally diverse food sources.</w:t>
      </w:r>
    </w:p>
    <w:p w:rsidR="00000000" w:rsidDel="00000000" w:rsidP="00000000" w:rsidRDefault="00000000" w:rsidRPr="00000000" w14:paraId="00000111">
      <w:pPr>
        <w:numPr>
          <w:ilvl w:val="0"/>
          <w:numId w:val="11"/>
        </w:numPr>
        <w:spacing w:after="0" w:line="240" w:lineRule="auto"/>
        <w:ind w:left="720" w:hanging="360"/>
      </w:pPr>
      <w:r w:rsidDel="00000000" w:rsidR="00000000" w:rsidRPr="00000000">
        <w:rPr>
          <w:rtl w:val="0"/>
        </w:rPr>
        <w:t xml:space="preserve">Increased </w:t>
      </w:r>
      <w:r w:rsidDel="00000000" w:rsidR="00000000" w:rsidRPr="00000000">
        <w:rPr>
          <w:u w:val="single"/>
          <w:rtl w:val="0"/>
        </w:rPr>
        <w:t xml:space="preserve">decision-making power</w:t>
      </w:r>
      <w:r w:rsidDel="00000000" w:rsidR="00000000" w:rsidRPr="00000000">
        <w:rPr>
          <w:rtl w:val="0"/>
        </w:rPr>
        <w:t xml:space="preserve"> at the household level for adolescents, especially girls, related to food purchasing and consumption.</w:t>
      </w:r>
    </w:p>
    <w:p w:rsidR="00000000" w:rsidDel="00000000" w:rsidP="00000000" w:rsidRDefault="00000000" w:rsidRPr="00000000" w14:paraId="00000112">
      <w:pPr>
        <w:spacing w:after="0" w:line="240" w:lineRule="auto"/>
        <w:rPr/>
      </w:pPr>
      <w:r w:rsidDel="00000000" w:rsidR="00000000" w:rsidRPr="00000000">
        <w:rPr>
          <w:rtl w:val="0"/>
        </w:rPr>
      </w:r>
    </w:p>
    <w:p w:rsidR="00000000" w:rsidDel="00000000" w:rsidP="00000000" w:rsidRDefault="00000000" w:rsidRPr="00000000" w14:paraId="00000113">
      <w:pPr>
        <w:spacing w:after="0" w:line="240" w:lineRule="auto"/>
        <w:rPr>
          <w:b w:val="1"/>
          <w:color w:val="491a36"/>
        </w:rPr>
      </w:pPr>
      <w:r w:rsidDel="00000000" w:rsidR="00000000" w:rsidRPr="00000000">
        <w:rPr>
          <w:b w:val="1"/>
          <w:color w:val="491a36"/>
          <w:rtl w:val="0"/>
        </w:rPr>
        <w:t xml:space="preserve">Why is this important throughout the Logic Model?</w:t>
      </w:r>
    </w:p>
    <w:p w:rsidR="00000000" w:rsidDel="00000000" w:rsidP="00000000" w:rsidRDefault="00000000" w:rsidRPr="00000000" w14:paraId="00000114">
      <w:pPr>
        <w:numPr>
          <w:ilvl w:val="0"/>
          <w:numId w:val="5"/>
        </w:numPr>
        <w:spacing w:after="0" w:line="240" w:lineRule="auto"/>
        <w:ind w:left="720" w:hanging="360"/>
      </w:pPr>
      <w:r w:rsidDel="00000000" w:rsidR="00000000" w:rsidRPr="00000000">
        <w:rPr>
          <w:rtl w:val="0"/>
        </w:rPr>
        <w:t xml:space="preserve">Because it formalizes the intention of the project to affect positive change towards gender equality.</w:t>
      </w:r>
    </w:p>
    <w:p w:rsidR="00000000" w:rsidDel="00000000" w:rsidP="00000000" w:rsidRDefault="00000000" w:rsidRPr="00000000" w14:paraId="00000115">
      <w:pPr>
        <w:numPr>
          <w:ilvl w:val="0"/>
          <w:numId w:val="5"/>
        </w:numPr>
        <w:spacing w:after="0" w:line="240" w:lineRule="auto"/>
        <w:ind w:left="720" w:hanging="360"/>
      </w:pPr>
      <w:r w:rsidDel="00000000" w:rsidR="00000000" w:rsidRPr="00000000">
        <w:rPr>
          <w:rtl w:val="0"/>
        </w:rPr>
        <w:t xml:space="preserve">Because elements included in outcome statements inform the project's monitoring and evaluation design, budget, and management design.  </w:t>
      </w:r>
    </w:p>
    <w:p w:rsidR="00000000" w:rsidDel="00000000" w:rsidP="00000000" w:rsidRDefault="00000000" w:rsidRPr="00000000" w14:paraId="00000116">
      <w:pPr>
        <w:spacing w:after="0" w:line="240" w:lineRule="auto"/>
        <w:rPr/>
      </w:pPr>
      <w:r w:rsidDel="00000000" w:rsidR="00000000" w:rsidRPr="00000000">
        <w:rPr>
          <w:rtl w:val="0"/>
        </w:rPr>
      </w:r>
    </w:p>
    <w:p w:rsidR="00000000" w:rsidDel="00000000" w:rsidP="00000000" w:rsidRDefault="00000000" w:rsidRPr="00000000" w14:paraId="00000117">
      <w:pPr>
        <w:spacing w:after="0" w:line="240" w:lineRule="auto"/>
        <w:rPr/>
      </w:pPr>
      <w:r w:rsidDel="00000000" w:rsidR="00000000" w:rsidRPr="00000000">
        <w:rPr>
          <w:b w:val="1"/>
          <w:color w:val="993365"/>
          <w:rtl w:val="0"/>
        </w:rPr>
        <w:t xml:space="preserve">Explicit GE outcomes ensure accountability for GE results. See the below table,</w:t>
      </w:r>
      <w:r w:rsidDel="00000000" w:rsidR="00000000" w:rsidRPr="00000000">
        <w:rPr>
          <w:b w:val="1"/>
          <w:color w:val="63763e"/>
          <w:rtl w:val="0"/>
        </w:rPr>
        <w:t xml:space="preserve"> </w:t>
      </w:r>
      <w:r w:rsidDel="00000000" w:rsidR="00000000" w:rsidRPr="00000000">
        <w:rPr>
          <w:b w:val="1"/>
          <w:color w:val="993365"/>
          <w:rtl w:val="0"/>
        </w:rPr>
        <w:t xml:space="preserve">for some examples.</w:t>
      </w:r>
      <w:r w:rsidDel="00000000" w:rsidR="00000000" w:rsidRPr="00000000">
        <w:rPr>
          <w:rtl w:val="0"/>
        </w:rPr>
      </w:r>
    </w:p>
    <w:p w:rsidR="00000000" w:rsidDel="00000000" w:rsidP="00000000" w:rsidRDefault="00000000" w:rsidRPr="00000000" w14:paraId="00000118">
      <w:pPr>
        <w:spacing w:after="0" w:line="240" w:lineRule="auto"/>
        <w:rPr/>
      </w:pPr>
      <w:r w:rsidDel="00000000" w:rsidR="00000000" w:rsidRPr="00000000">
        <w:rPr>
          <w:rtl w:val="0"/>
        </w:rPr>
      </w:r>
    </w:p>
    <w:sdt>
      <w:sdtPr>
        <w:lock w:val="contentLocked"/>
        <w:tag w:val="goog_rdk_0"/>
      </w:sdtPr>
      <w:sdtContent>
        <w:tbl>
          <w:tblPr>
            <w:tblStyle w:val="Table6"/>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10403"/>
            <w:tblGridChange w:id="0">
              <w:tblGrid>
                <w:gridCol w:w="2547"/>
                <w:gridCol w:w="10403"/>
              </w:tblGrid>
            </w:tblGridChange>
          </w:tblGrid>
          <w:tr>
            <w:trPr>
              <w:cantSplit w:val="0"/>
              <w:tblHeader w:val="0"/>
            </w:trPr>
            <w:tc>
              <w:tcPr>
                <w:shd w:fill="e8e8e8" w:val="clear"/>
              </w:tcPr>
              <w:p w:rsidR="00000000" w:rsidDel="00000000" w:rsidP="00000000" w:rsidRDefault="00000000" w:rsidRPr="00000000" w14:paraId="00000119">
                <w:pPr>
                  <w:jc w:val="right"/>
                  <w:rPr>
                    <w:b w:val="1"/>
                  </w:rPr>
                </w:pPr>
                <w:r w:rsidDel="00000000" w:rsidR="00000000" w:rsidRPr="00000000">
                  <w:rPr>
                    <w:b w:val="1"/>
                    <w:rtl w:val="0"/>
                  </w:rPr>
                  <w:t xml:space="preserve">Ultimate Outcome</w:t>
                </w:r>
              </w:p>
            </w:tc>
            <w:tc>
              <w:tcPr/>
              <w:p w:rsidR="00000000" w:rsidDel="00000000" w:rsidP="00000000" w:rsidRDefault="00000000" w:rsidRPr="00000000" w14:paraId="0000011A">
                <w:pPr>
                  <w:rPr/>
                </w:pPr>
                <w:r w:rsidDel="00000000" w:rsidR="00000000" w:rsidRPr="00000000">
                  <w:rPr>
                    <w:rtl w:val="0"/>
                  </w:rPr>
                  <w:t xml:space="preserve">Improved realization of the right to quality MNCH care for women, in poor rural areas of X, Y, and Z regions.</w:t>
                </w:r>
              </w:p>
              <w:p w:rsidR="00000000" w:rsidDel="00000000" w:rsidP="00000000" w:rsidRDefault="00000000" w:rsidRPr="00000000" w14:paraId="0000011B">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11C">
                <w:pPr>
                  <w:jc w:val="right"/>
                  <w:rPr>
                    <w:b w:val="1"/>
                  </w:rPr>
                </w:pPr>
                <w:r w:rsidDel="00000000" w:rsidR="00000000" w:rsidRPr="00000000">
                  <w:rPr>
                    <w:b w:val="1"/>
                    <w:rtl w:val="0"/>
                  </w:rPr>
                  <w:t xml:space="preserve">Intermediate Outcome</w:t>
                </w:r>
              </w:p>
            </w:tc>
            <w:tc>
              <w:tcPr/>
              <w:p w:rsidR="00000000" w:rsidDel="00000000" w:rsidP="00000000" w:rsidRDefault="00000000" w:rsidRPr="00000000" w14:paraId="0000011D">
                <w:pPr>
                  <w:rPr/>
                </w:pPr>
                <w:r w:rsidDel="00000000" w:rsidR="00000000" w:rsidRPr="00000000">
                  <w:rPr>
                    <w:rtl w:val="0"/>
                  </w:rPr>
                  <w:t xml:space="preserve">Strengthened local government policy commitments and programs to prevent and respond to gender-based violence and rights violations in selected rural communities.</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Increased meaningful participation of women in community-level health system decision making.</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Increased agency among adolescent girls related to sexual and reproductive healthcare and decision-making.</w:t>
                </w:r>
              </w:p>
              <w:p w:rsidR="00000000" w:rsidDel="00000000" w:rsidP="00000000" w:rsidRDefault="00000000" w:rsidRPr="00000000" w14:paraId="00000122">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123">
                <w:pPr>
                  <w:jc w:val="right"/>
                  <w:rPr>
                    <w:b w:val="1"/>
                  </w:rPr>
                </w:pPr>
                <w:r w:rsidDel="00000000" w:rsidR="00000000" w:rsidRPr="00000000">
                  <w:rPr>
                    <w:b w:val="1"/>
                    <w:rtl w:val="0"/>
                  </w:rPr>
                  <w:t xml:space="preserve">Immediate Outcome</w:t>
                </w:r>
              </w:p>
            </w:tc>
            <w:tc>
              <w:tcPr/>
              <w:p w:rsidR="00000000" w:rsidDel="00000000" w:rsidP="00000000" w:rsidRDefault="00000000" w:rsidRPr="00000000" w14:paraId="00000124">
                <w:pPr>
                  <w:rPr/>
                </w:pPr>
                <w:r w:rsidDel="00000000" w:rsidR="00000000" w:rsidRPr="00000000">
                  <w:rPr>
                    <w:rtl w:val="0"/>
                  </w:rPr>
                  <w:t xml:space="preserve">Strengthened skills in advocacy, negotiation, and management for participation in democratic or community management bodies for women’s rights organizations.</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Increased knowledge of and capacity for supporting women’s political rights amongst men and boys.</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Increased knowledge of adolescent girls and boys about sexual and reproductive health and rights, including consent, contraceptives, gender-based violence and gender equality.</w:t>
                </w:r>
              </w:p>
              <w:p w:rsidR="00000000" w:rsidDel="00000000" w:rsidP="00000000" w:rsidRDefault="00000000" w:rsidRPr="00000000" w14:paraId="00000129">
                <w:pPr>
                  <w:rPr/>
                </w:pPr>
                <w:r w:rsidDel="00000000" w:rsidR="00000000" w:rsidRPr="00000000">
                  <w:rPr>
                    <w:rtl w:val="0"/>
                  </w:rPr>
                </w:r>
              </w:p>
            </w:tc>
          </w:tr>
        </w:tbl>
      </w:sdtContent>
    </w:sdt>
    <w:p w:rsidR="00000000" w:rsidDel="00000000" w:rsidP="00000000" w:rsidRDefault="00000000" w:rsidRPr="00000000" w14:paraId="0000012A">
      <w:pPr>
        <w:spacing w:after="0" w:line="240" w:lineRule="auto"/>
        <w:rPr/>
      </w:pPr>
      <w:r w:rsidDel="00000000" w:rsidR="00000000" w:rsidRPr="00000000">
        <w:rPr>
          <w:rtl w:val="0"/>
        </w:rPr>
      </w:r>
    </w:p>
    <w:p w:rsidR="00000000" w:rsidDel="00000000" w:rsidP="00000000" w:rsidRDefault="00000000" w:rsidRPr="00000000" w14:paraId="0000012B">
      <w:pPr>
        <w:pStyle w:val="Heading2"/>
        <w:spacing w:line="240" w:lineRule="auto"/>
        <w:rPr/>
      </w:pPr>
      <w:bookmarkStart w:colFirst="0" w:colLast="0" w:name="_heading=h.n9bix7zfskbv" w:id="16"/>
      <w:bookmarkEnd w:id="16"/>
      <w:r w:rsidDel="00000000" w:rsidR="00000000" w:rsidRPr="00000000">
        <w:rPr>
          <w:rtl w:val="0"/>
        </w:rPr>
        <w:t xml:space="preserve">Activity 10.1: Building a Logic Model</w:t>
      </w:r>
    </w:p>
    <w:sdt>
      <w:sdtPr>
        <w:lock w:val="contentLocked"/>
        <w:tag w:val="goog_rdk_1"/>
      </w:sdtPr>
      <w:sdtContent>
        <w:tbl>
          <w:tblPr>
            <w:tblStyle w:val="Table7"/>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7"/>
            <w:gridCol w:w="3237"/>
            <w:gridCol w:w="3238"/>
            <w:gridCol w:w="3238"/>
            <w:tblGridChange w:id="0">
              <w:tblGrid>
                <w:gridCol w:w="3237"/>
                <w:gridCol w:w="3237"/>
                <w:gridCol w:w="3238"/>
                <w:gridCol w:w="3238"/>
              </w:tblGrid>
            </w:tblGridChange>
          </w:tblGrid>
          <w:tr>
            <w:trPr>
              <w:cantSplit w:val="0"/>
              <w:tblHeader w:val="0"/>
            </w:trPr>
            <w:tc>
              <w:tcPr>
                <w:shd w:fill="f1ceee" w:val="clear"/>
              </w:tcPr>
              <w:p w:rsidR="00000000" w:rsidDel="00000000" w:rsidP="00000000" w:rsidRDefault="00000000" w:rsidRPr="00000000" w14:paraId="0000012C">
                <w:pPr>
                  <w:jc w:val="center"/>
                  <w:rPr>
                    <w:b w:val="1"/>
                    <w:sz w:val="22"/>
                    <w:szCs w:val="22"/>
                  </w:rPr>
                </w:pPr>
                <w:r w:rsidDel="00000000" w:rsidR="00000000" w:rsidRPr="00000000">
                  <w:rPr>
                    <w:b w:val="1"/>
                    <w:sz w:val="22"/>
                    <w:szCs w:val="22"/>
                    <w:rtl w:val="0"/>
                  </w:rPr>
                  <w:t xml:space="preserve">GROUP ONE</w:t>
                </w:r>
              </w:p>
            </w:tc>
            <w:tc>
              <w:tcPr>
                <w:shd w:fill="f1ceee" w:val="clear"/>
              </w:tcPr>
              <w:p w:rsidR="00000000" w:rsidDel="00000000" w:rsidP="00000000" w:rsidRDefault="00000000" w:rsidRPr="00000000" w14:paraId="0000012D">
                <w:pPr>
                  <w:jc w:val="center"/>
                  <w:rPr>
                    <w:b w:val="1"/>
                    <w:sz w:val="22"/>
                    <w:szCs w:val="22"/>
                  </w:rPr>
                </w:pPr>
                <w:r w:rsidDel="00000000" w:rsidR="00000000" w:rsidRPr="00000000">
                  <w:rPr>
                    <w:b w:val="1"/>
                    <w:sz w:val="22"/>
                    <w:szCs w:val="22"/>
                    <w:rtl w:val="0"/>
                  </w:rPr>
                  <w:t xml:space="preserve">GROUP TWO</w:t>
                </w:r>
              </w:p>
              <w:p w:rsidR="00000000" w:rsidDel="00000000" w:rsidP="00000000" w:rsidRDefault="00000000" w:rsidRPr="00000000" w14:paraId="0000012E">
                <w:pPr>
                  <w:jc w:val="center"/>
                  <w:rPr>
                    <w:b w:val="1"/>
                    <w:sz w:val="22"/>
                    <w:szCs w:val="22"/>
                  </w:rPr>
                </w:pPr>
                <w:r w:rsidDel="00000000" w:rsidR="00000000" w:rsidRPr="00000000">
                  <w:rPr>
                    <w:rtl w:val="0"/>
                  </w:rPr>
                </w:r>
              </w:p>
            </w:tc>
            <w:tc>
              <w:tcPr>
                <w:shd w:fill="f1ceee" w:val="clear"/>
              </w:tcPr>
              <w:p w:rsidR="00000000" w:rsidDel="00000000" w:rsidP="00000000" w:rsidRDefault="00000000" w:rsidRPr="00000000" w14:paraId="0000012F">
                <w:pPr>
                  <w:jc w:val="center"/>
                  <w:rPr>
                    <w:b w:val="1"/>
                    <w:sz w:val="22"/>
                    <w:szCs w:val="22"/>
                  </w:rPr>
                </w:pPr>
                <w:r w:rsidDel="00000000" w:rsidR="00000000" w:rsidRPr="00000000">
                  <w:rPr>
                    <w:b w:val="1"/>
                    <w:sz w:val="22"/>
                    <w:szCs w:val="22"/>
                    <w:rtl w:val="0"/>
                  </w:rPr>
                  <w:t xml:space="preserve">GROUP THREE</w:t>
                </w:r>
              </w:p>
            </w:tc>
            <w:tc>
              <w:tcPr>
                <w:shd w:fill="f1ceee" w:val="clear"/>
              </w:tcPr>
              <w:p w:rsidR="00000000" w:rsidDel="00000000" w:rsidP="00000000" w:rsidRDefault="00000000" w:rsidRPr="00000000" w14:paraId="00000130">
                <w:pPr>
                  <w:jc w:val="center"/>
                  <w:rPr>
                    <w:b w:val="1"/>
                    <w:sz w:val="22"/>
                    <w:szCs w:val="22"/>
                  </w:rPr>
                </w:pPr>
                <w:r w:rsidDel="00000000" w:rsidR="00000000" w:rsidRPr="00000000">
                  <w:rPr>
                    <w:b w:val="1"/>
                    <w:sz w:val="22"/>
                    <w:szCs w:val="22"/>
                    <w:rtl w:val="0"/>
                  </w:rPr>
                  <w:t xml:space="preserve">GROUP FOUR</w:t>
                </w:r>
              </w:p>
            </w:tc>
          </w:tr>
          <w:tr>
            <w:trPr>
              <w:cantSplit w:val="0"/>
              <w:tblHeader w:val="0"/>
            </w:trPr>
            <w:tc>
              <w:tcPr/>
              <w:p w:rsidR="00000000" w:rsidDel="00000000" w:rsidP="00000000" w:rsidRDefault="00000000" w:rsidRPr="00000000" w14:paraId="00000131">
                <w:pPr>
                  <w:jc w:val="center"/>
                  <w:rPr>
                    <w:b w:val="1"/>
                    <w:sz w:val="22"/>
                    <w:szCs w:val="22"/>
                  </w:rPr>
                </w:pPr>
                <w:r w:rsidDel="00000000" w:rsidR="00000000" w:rsidRPr="00000000">
                  <w:rPr>
                    <w:b w:val="1"/>
                    <w:sz w:val="22"/>
                    <w:szCs w:val="22"/>
                    <w:rtl w:val="0"/>
                  </w:rPr>
                  <w:t xml:space="preserve">[Facilitator to create link]</w:t>
                </w:r>
              </w:p>
            </w:tc>
            <w:tc>
              <w:tcPr/>
              <w:p w:rsidR="00000000" w:rsidDel="00000000" w:rsidP="00000000" w:rsidRDefault="00000000" w:rsidRPr="00000000" w14:paraId="00000132">
                <w:pPr>
                  <w:jc w:val="center"/>
                  <w:rPr>
                    <w:b w:val="1"/>
                    <w:sz w:val="22"/>
                    <w:szCs w:val="22"/>
                  </w:rPr>
                </w:pPr>
                <w:r w:rsidDel="00000000" w:rsidR="00000000" w:rsidRPr="00000000">
                  <w:rPr>
                    <w:b w:val="1"/>
                    <w:sz w:val="22"/>
                    <w:szCs w:val="22"/>
                    <w:rtl w:val="0"/>
                  </w:rPr>
                  <w:t xml:space="preserve">[Facilitator to create link]</w:t>
                </w:r>
              </w:p>
              <w:p w:rsidR="00000000" w:rsidDel="00000000" w:rsidP="00000000" w:rsidRDefault="00000000" w:rsidRPr="00000000" w14:paraId="00000133">
                <w:pPr>
                  <w:jc w:val="center"/>
                  <w:rPr>
                    <w:b w:val="1"/>
                    <w:sz w:val="22"/>
                    <w:szCs w:val="22"/>
                  </w:rPr>
                </w:pPr>
                <w:r w:rsidDel="00000000" w:rsidR="00000000" w:rsidRPr="00000000">
                  <w:rPr>
                    <w:rtl w:val="0"/>
                  </w:rPr>
                </w:r>
              </w:p>
            </w:tc>
            <w:tc>
              <w:tcPr/>
              <w:p w:rsidR="00000000" w:rsidDel="00000000" w:rsidP="00000000" w:rsidRDefault="00000000" w:rsidRPr="00000000" w14:paraId="00000134">
                <w:pPr>
                  <w:jc w:val="center"/>
                  <w:rPr>
                    <w:b w:val="1"/>
                    <w:sz w:val="22"/>
                    <w:szCs w:val="22"/>
                  </w:rPr>
                </w:pPr>
                <w:r w:rsidDel="00000000" w:rsidR="00000000" w:rsidRPr="00000000">
                  <w:rPr>
                    <w:b w:val="1"/>
                    <w:sz w:val="22"/>
                    <w:szCs w:val="22"/>
                    <w:rtl w:val="0"/>
                  </w:rPr>
                  <w:t xml:space="preserve">[Facilitator to create link]</w:t>
                </w:r>
              </w:p>
            </w:tc>
            <w:tc>
              <w:tcPr/>
              <w:p w:rsidR="00000000" w:rsidDel="00000000" w:rsidP="00000000" w:rsidRDefault="00000000" w:rsidRPr="00000000" w14:paraId="00000135">
                <w:pPr>
                  <w:jc w:val="center"/>
                  <w:rPr>
                    <w:b w:val="1"/>
                    <w:sz w:val="22"/>
                    <w:szCs w:val="22"/>
                  </w:rPr>
                </w:pPr>
                <w:r w:rsidDel="00000000" w:rsidR="00000000" w:rsidRPr="00000000">
                  <w:rPr>
                    <w:b w:val="1"/>
                    <w:sz w:val="22"/>
                    <w:szCs w:val="22"/>
                    <w:rtl w:val="0"/>
                  </w:rPr>
                  <w:t xml:space="preserve">[Facilitator to create link]</w:t>
                </w:r>
              </w:p>
            </w:tc>
          </w:tr>
          <w:tr>
            <w:trPr>
              <w:cantSplit w:val="0"/>
              <w:tblHeader w:val="0"/>
            </w:trPr>
            <w:tc>
              <w:tcPr/>
              <w:p w:rsidR="00000000" w:rsidDel="00000000" w:rsidP="00000000" w:rsidRDefault="00000000" w:rsidRPr="00000000" w14:paraId="00000136">
                <w:pPr>
                  <w:jc w:val="center"/>
                  <w:rPr>
                    <w:b w:val="1"/>
                    <w:sz w:val="22"/>
                    <w:szCs w:val="22"/>
                  </w:rPr>
                </w:pPr>
                <w:r w:rsidDel="00000000" w:rsidR="00000000" w:rsidRPr="00000000">
                  <w:rPr>
                    <w:b w:val="1"/>
                    <w:sz w:val="22"/>
                    <w:szCs w:val="22"/>
                    <w:rtl w:val="0"/>
                  </w:rPr>
                  <w:t xml:space="preserve">[Facilitator to create link to Google Sheet - see example below]</w:t>
                </w:r>
              </w:p>
            </w:tc>
            <w:tc>
              <w:tcPr/>
              <w:p w:rsidR="00000000" w:rsidDel="00000000" w:rsidP="00000000" w:rsidRDefault="00000000" w:rsidRPr="00000000" w14:paraId="00000137">
                <w:pPr>
                  <w:jc w:val="center"/>
                  <w:rPr>
                    <w:b w:val="1"/>
                    <w:sz w:val="22"/>
                    <w:szCs w:val="22"/>
                  </w:rPr>
                </w:pPr>
                <w:r w:rsidDel="00000000" w:rsidR="00000000" w:rsidRPr="00000000">
                  <w:rPr>
                    <w:b w:val="1"/>
                    <w:sz w:val="22"/>
                    <w:szCs w:val="22"/>
                    <w:rtl w:val="0"/>
                  </w:rPr>
                  <w:t xml:space="preserve">[Facilitator to create link to Google Sheet - see example below]</w:t>
                </w:r>
              </w:p>
            </w:tc>
            <w:tc>
              <w:tcPr/>
              <w:p w:rsidR="00000000" w:rsidDel="00000000" w:rsidP="00000000" w:rsidRDefault="00000000" w:rsidRPr="00000000" w14:paraId="00000138">
                <w:pPr>
                  <w:jc w:val="center"/>
                  <w:rPr>
                    <w:b w:val="1"/>
                    <w:sz w:val="22"/>
                    <w:szCs w:val="22"/>
                  </w:rPr>
                </w:pPr>
                <w:r w:rsidDel="00000000" w:rsidR="00000000" w:rsidRPr="00000000">
                  <w:rPr>
                    <w:b w:val="1"/>
                    <w:sz w:val="22"/>
                    <w:szCs w:val="22"/>
                    <w:rtl w:val="0"/>
                  </w:rPr>
                  <w:t xml:space="preserve">[Facilitator to create link to Google Sheet - see example below]</w:t>
                </w:r>
              </w:p>
            </w:tc>
            <w:tc>
              <w:tcPr/>
              <w:p w:rsidR="00000000" w:rsidDel="00000000" w:rsidP="00000000" w:rsidRDefault="00000000" w:rsidRPr="00000000" w14:paraId="00000139">
                <w:pPr>
                  <w:jc w:val="center"/>
                  <w:rPr>
                    <w:b w:val="1"/>
                    <w:sz w:val="22"/>
                    <w:szCs w:val="22"/>
                  </w:rPr>
                </w:pPr>
                <w:r w:rsidDel="00000000" w:rsidR="00000000" w:rsidRPr="00000000">
                  <w:rPr>
                    <w:b w:val="1"/>
                    <w:sz w:val="22"/>
                    <w:szCs w:val="22"/>
                    <w:rtl w:val="0"/>
                  </w:rPr>
                  <w:t xml:space="preserve">[Facilitator to create link to Google Sheet - see example below]</w:t>
                </w:r>
              </w:p>
            </w:tc>
          </w:tr>
          <w:tr>
            <w:trPr>
              <w:cantSplit w:val="0"/>
              <w:tblHeader w:val="0"/>
            </w:trPr>
            <w:tc>
              <w:tcPr/>
              <w:p w:rsidR="00000000" w:rsidDel="00000000" w:rsidP="00000000" w:rsidRDefault="00000000" w:rsidRPr="00000000" w14:paraId="0000013A">
                <w:pPr>
                  <w:rPr>
                    <w:sz w:val="22"/>
                    <w:szCs w:val="22"/>
                  </w:rPr>
                </w:pPr>
                <w:r w:rsidDel="00000000" w:rsidR="00000000" w:rsidRPr="00000000">
                  <w:rPr>
                    <w:sz w:val="22"/>
                    <w:szCs w:val="22"/>
                    <w:rtl w:val="0"/>
                  </w:rPr>
                  <w:t xml:space="preserve">X</w:t>
                </w:r>
              </w:p>
              <w:p w:rsidR="00000000" w:rsidDel="00000000" w:rsidP="00000000" w:rsidRDefault="00000000" w:rsidRPr="00000000" w14:paraId="0000013B">
                <w:pPr>
                  <w:rPr>
                    <w:sz w:val="22"/>
                    <w:szCs w:val="22"/>
                  </w:rPr>
                </w:pPr>
                <w:r w:rsidDel="00000000" w:rsidR="00000000" w:rsidRPr="00000000">
                  <w:rPr>
                    <w:sz w:val="22"/>
                    <w:szCs w:val="22"/>
                    <w:rtl w:val="0"/>
                  </w:rPr>
                  <w:t xml:space="preserve">X</w:t>
                </w:r>
              </w:p>
              <w:p w:rsidR="00000000" w:rsidDel="00000000" w:rsidP="00000000" w:rsidRDefault="00000000" w:rsidRPr="00000000" w14:paraId="0000013C">
                <w:pPr>
                  <w:rPr>
                    <w:sz w:val="22"/>
                    <w:szCs w:val="22"/>
                  </w:rPr>
                </w:pPr>
                <w:r w:rsidDel="00000000" w:rsidR="00000000" w:rsidRPr="00000000">
                  <w:rPr>
                    <w:sz w:val="22"/>
                    <w:szCs w:val="22"/>
                    <w:rtl w:val="0"/>
                  </w:rPr>
                  <w:t xml:space="preserve">X</w:t>
                </w:r>
              </w:p>
            </w:tc>
            <w:tc>
              <w:tcPr/>
              <w:p w:rsidR="00000000" w:rsidDel="00000000" w:rsidP="00000000" w:rsidRDefault="00000000" w:rsidRPr="00000000" w14:paraId="0000013D">
                <w:pPr>
                  <w:rPr>
                    <w:sz w:val="22"/>
                    <w:szCs w:val="22"/>
                  </w:rPr>
                </w:pPr>
                <w:r w:rsidDel="00000000" w:rsidR="00000000" w:rsidRPr="00000000">
                  <w:rPr>
                    <w:sz w:val="22"/>
                    <w:szCs w:val="22"/>
                    <w:rtl w:val="0"/>
                  </w:rPr>
                  <w:t xml:space="preserve">X</w:t>
                </w:r>
              </w:p>
              <w:p w:rsidR="00000000" w:rsidDel="00000000" w:rsidP="00000000" w:rsidRDefault="00000000" w:rsidRPr="00000000" w14:paraId="0000013E">
                <w:pPr>
                  <w:rPr>
                    <w:sz w:val="22"/>
                    <w:szCs w:val="22"/>
                  </w:rPr>
                </w:pPr>
                <w:r w:rsidDel="00000000" w:rsidR="00000000" w:rsidRPr="00000000">
                  <w:rPr>
                    <w:sz w:val="22"/>
                    <w:szCs w:val="22"/>
                    <w:rtl w:val="0"/>
                  </w:rPr>
                  <w:t xml:space="preserve">X</w:t>
                </w:r>
              </w:p>
              <w:p w:rsidR="00000000" w:rsidDel="00000000" w:rsidP="00000000" w:rsidRDefault="00000000" w:rsidRPr="00000000" w14:paraId="0000013F">
                <w:pPr>
                  <w:rPr>
                    <w:sz w:val="22"/>
                    <w:szCs w:val="22"/>
                  </w:rPr>
                </w:pPr>
                <w:r w:rsidDel="00000000" w:rsidR="00000000" w:rsidRPr="00000000">
                  <w:rPr>
                    <w:sz w:val="22"/>
                    <w:szCs w:val="22"/>
                    <w:rtl w:val="0"/>
                  </w:rPr>
                  <w:t xml:space="preserve">X</w:t>
                </w:r>
              </w:p>
            </w:tc>
            <w:tc>
              <w:tcPr/>
              <w:p w:rsidR="00000000" w:rsidDel="00000000" w:rsidP="00000000" w:rsidRDefault="00000000" w:rsidRPr="00000000" w14:paraId="00000140">
                <w:pPr>
                  <w:rPr>
                    <w:sz w:val="22"/>
                    <w:szCs w:val="22"/>
                  </w:rPr>
                </w:pPr>
                <w:r w:rsidDel="00000000" w:rsidR="00000000" w:rsidRPr="00000000">
                  <w:rPr>
                    <w:sz w:val="22"/>
                    <w:szCs w:val="22"/>
                    <w:rtl w:val="0"/>
                  </w:rPr>
                  <w:t xml:space="preserve">X</w:t>
                </w:r>
              </w:p>
              <w:p w:rsidR="00000000" w:rsidDel="00000000" w:rsidP="00000000" w:rsidRDefault="00000000" w:rsidRPr="00000000" w14:paraId="00000141">
                <w:pPr>
                  <w:rPr>
                    <w:sz w:val="22"/>
                    <w:szCs w:val="22"/>
                  </w:rPr>
                </w:pPr>
                <w:r w:rsidDel="00000000" w:rsidR="00000000" w:rsidRPr="00000000">
                  <w:rPr>
                    <w:sz w:val="22"/>
                    <w:szCs w:val="22"/>
                    <w:rtl w:val="0"/>
                  </w:rPr>
                  <w:t xml:space="preserve">X</w:t>
                </w:r>
              </w:p>
              <w:p w:rsidR="00000000" w:rsidDel="00000000" w:rsidP="00000000" w:rsidRDefault="00000000" w:rsidRPr="00000000" w14:paraId="00000142">
                <w:pPr>
                  <w:rPr>
                    <w:sz w:val="22"/>
                    <w:szCs w:val="22"/>
                  </w:rPr>
                </w:pPr>
                <w:r w:rsidDel="00000000" w:rsidR="00000000" w:rsidRPr="00000000">
                  <w:rPr>
                    <w:sz w:val="22"/>
                    <w:szCs w:val="22"/>
                    <w:rtl w:val="0"/>
                  </w:rPr>
                  <w:t xml:space="preserve">X</w:t>
                </w:r>
              </w:p>
            </w:tc>
            <w:tc>
              <w:tcPr/>
              <w:p w:rsidR="00000000" w:rsidDel="00000000" w:rsidP="00000000" w:rsidRDefault="00000000" w:rsidRPr="00000000" w14:paraId="00000143">
                <w:pPr>
                  <w:rPr>
                    <w:sz w:val="22"/>
                    <w:szCs w:val="22"/>
                  </w:rPr>
                </w:pPr>
                <w:r w:rsidDel="00000000" w:rsidR="00000000" w:rsidRPr="00000000">
                  <w:rPr>
                    <w:sz w:val="22"/>
                    <w:szCs w:val="22"/>
                    <w:rtl w:val="0"/>
                  </w:rPr>
                  <w:t xml:space="preserve">X</w:t>
                </w:r>
              </w:p>
              <w:p w:rsidR="00000000" w:rsidDel="00000000" w:rsidP="00000000" w:rsidRDefault="00000000" w:rsidRPr="00000000" w14:paraId="00000144">
                <w:pPr>
                  <w:rPr>
                    <w:sz w:val="22"/>
                    <w:szCs w:val="22"/>
                  </w:rPr>
                </w:pPr>
                <w:r w:rsidDel="00000000" w:rsidR="00000000" w:rsidRPr="00000000">
                  <w:rPr>
                    <w:sz w:val="22"/>
                    <w:szCs w:val="22"/>
                    <w:rtl w:val="0"/>
                  </w:rPr>
                  <w:t xml:space="preserve">X</w:t>
                </w:r>
              </w:p>
              <w:p w:rsidR="00000000" w:rsidDel="00000000" w:rsidP="00000000" w:rsidRDefault="00000000" w:rsidRPr="00000000" w14:paraId="00000145">
                <w:pPr>
                  <w:rPr>
                    <w:sz w:val="22"/>
                    <w:szCs w:val="22"/>
                  </w:rPr>
                </w:pPr>
                <w:r w:rsidDel="00000000" w:rsidR="00000000" w:rsidRPr="00000000">
                  <w:rPr>
                    <w:sz w:val="22"/>
                    <w:szCs w:val="22"/>
                    <w:rtl w:val="0"/>
                  </w:rPr>
                  <w:t xml:space="preserve">X</w:t>
                </w:r>
              </w:p>
            </w:tc>
          </w:tr>
        </w:tbl>
      </w:sdtContent>
    </w:sdt>
    <w:p w:rsidR="00000000" w:rsidDel="00000000" w:rsidP="00000000" w:rsidRDefault="00000000" w:rsidRPr="00000000" w14:paraId="00000146">
      <w:pPr>
        <w:spacing w:after="0" w:line="240" w:lineRule="auto"/>
        <w:rPr/>
      </w:pPr>
      <w:r w:rsidDel="00000000" w:rsidR="00000000" w:rsidRPr="00000000">
        <w:rPr>
          <w:rtl w:val="0"/>
        </w:rPr>
      </w:r>
    </w:p>
    <w:p w:rsidR="00000000" w:rsidDel="00000000" w:rsidP="00000000" w:rsidRDefault="00000000" w:rsidRPr="00000000" w14:paraId="00000147">
      <w:pPr>
        <w:numPr>
          <w:ilvl w:val="0"/>
          <w:numId w:val="2"/>
        </w:numPr>
        <w:spacing w:after="0" w:line="240" w:lineRule="auto"/>
        <w:ind w:left="720" w:hanging="360"/>
      </w:pPr>
      <w:r w:rsidDel="00000000" w:rsidR="00000000" w:rsidRPr="00000000">
        <w:rPr>
          <w:rtl w:val="0"/>
        </w:rPr>
        <w:t xml:space="preserve">Each group will now take their problem tree analysis and build a logic model that describes a project or program to respond to your problem analysis.</w:t>
      </w:r>
    </w:p>
    <w:p w:rsidR="00000000" w:rsidDel="00000000" w:rsidP="00000000" w:rsidRDefault="00000000" w:rsidRPr="00000000" w14:paraId="00000148">
      <w:pPr>
        <w:spacing w:after="0" w:line="240" w:lineRule="auto"/>
        <w:ind w:left="720" w:firstLine="0"/>
        <w:rPr/>
      </w:pPr>
      <w:r w:rsidDel="00000000" w:rsidR="00000000" w:rsidRPr="00000000">
        <w:rPr>
          <w:rtl w:val="0"/>
        </w:rPr>
      </w:r>
    </w:p>
    <w:p w:rsidR="00000000" w:rsidDel="00000000" w:rsidP="00000000" w:rsidRDefault="00000000" w:rsidRPr="00000000" w14:paraId="00000149">
      <w:pPr>
        <w:numPr>
          <w:ilvl w:val="0"/>
          <w:numId w:val="2"/>
        </w:numPr>
        <w:spacing w:after="0" w:line="240" w:lineRule="auto"/>
        <w:ind w:left="720" w:hanging="360"/>
      </w:pPr>
      <w:r w:rsidDel="00000000" w:rsidR="00000000" w:rsidRPr="00000000">
        <w:rPr>
          <w:rtl w:val="0"/>
        </w:rPr>
        <w:t xml:space="preserve">Please see </w:t>
      </w:r>
      <w:r w:rsidDel="00000000" w:rsidR="00000000" w:rsidRPr="00000000">
        <w:rPr>
          <w:b w:val="1"/>
          <w:rtl w:val="0"/>
        </w:rPr>
        <w:t xml:space="preserve">ANNEX 10a </w:t>
      </w:r>
      <w:r w:rsidDel="00000000" w:rsidR="00000000" w:rsidRPr="00000000">
        <w:rPr>
          <w:rtl w:val="0"/>
        </w:rPr>
        <w:t xml:space="preserve">for an example of a Logic Model. </w:t>
      </w:r>
    </w:p>
    <w:p w:rsidR="00000000" w:rsidDel="00000000" w:rsidP="00000000" w:rsidRDefault="00000000" w:rsidRPr="00000000" w14:paraId="0000014A">
      <w:pPr>
        <w:spacing w:after="0" w:line="240" w:lineRule="auto"/>
        <w:ind w:left="720" w:firstLine="0"/>
        <w:rPr/>
      </w:pPr>
      <w:r w:rsidDel="00000000" w:rsidR="00000000" w:rsidRPr="00000000">
        <w:rPr>
          <w:rtl w:val="0"/>
        </w:rPr>
      </w:r>
    </w:p>
    <w:p w:rsidR="00000000" w:rsidDel="00000000" w:rsidP="00000000" w:rsidRDefault="00000000" w:rsidRPr="00000000" w14:paraId="0000014B">
      <w:pPr>
        <w:numPr>
          <w:ilvl w:val="0"/>
          <w:numId w:val="2"/>
        </w:numPr>
        <w:spacing w:after="0" w:line="240" w:lineRule="auto"/>
        <w:ind w:left="720" w:hanging="360"/>
      </w:pPr>
      <w:r w:rsidDel="00000000" w:rsidR="00000000" w:rsidRPr="00000000">
        <w:rPr>
          <w:rtl w:val="0"/>
        </w:rPr>
        <w:t xml:space="preserve">As a group, you are to focus only on the </w:t>
      </w:r>
      <w:r w:rsidDel="00000000" w:rsidR="00000000" w:rsidRPr="00000000">
        <w:rPr>
          <w:b w:val="1"/>
          <w:color w:val="491a36"/>
          <w:rtl w:val="0"/>
        </w:rPr>
        <w:t xml:space="preserve">top three levels of the LM:</w:t>
      </w:r>
      <w:r w:rsidDel="00000000" w:rsidR="00000000" w:rsidRPr="00000000">
        <w:rPr>
          <w:rtl w:val="0"/>
        </w:rPr>
        <w:t xml:space="preserve"> Ultimate Outcome, Intermediate Outcomes, and Immediate Outcomes.</w:t>
      </w:r>
    </w:p>
    <w:p w:rsidR="00000000" w:rsidDel="00000000" w:rsidP="00000000" w:rsidRDefault="00000000" w:rsidRPr="00000000" w14:paraId="0000014C">
      <w:pPr>
        <w:spacing w:after="0" w:line="240" w:lineRule="auto"/>
        <w:ind w:left="720" w:firstLine="0"/>
        <w:rPr/>
      </w:pPr>
      <w:r w:rsidDel="00000000" w:rsidR="00000000" w:rsidRPr="00000000">
        <w:rPr>
          <w:rtl w:val="0"/>
        </w:rPr>
      </w:r>
    </w:p>
    <w:p w:rsidR="00000000" w:rsidDel="00000000" w:rsidP="00000000" w:rsidRDefault="00000000" w:rsidRPr="00000000" w14:paraId="0000014D">
      <w:pPr>
        <w:numPr>
          <w:ilvl w:val="0"/>
          <w:numId w:val="2"/>
        </w:numPr>
        <w:spacing w:after="0" w:line="240" w:lineRule="auto"/>
        <w:ind w:left="720" w:hanging="360"/>
      </w:pPr>
      <w:r w:rsidDel="00000000" w:rsidR="00000000" w:rsidRPr="00000000">
        <w:rPr>
          <w:rtl w:val="0"/>
        </w:rPr>
        <w:t xml:space="preserve">Identify some activities for only one immediate outcome stream. </w:t>
      </w:r>
    </w:p>
    <w:p w:rsidR="00000000" w:rsidDel="00000000" w:rsidP="00000000" w:rsidRDefault="00000000" w:rsidRPr="00000000" w14:paraId="0000014E">
      <w:pPr>
        <w:spacing w:after="0" w:line="240" w:lineRule="auto"/>
        <w:ind w:left="720" w:firstLine="0"/>
        <w:rPr/>
      </w:pPr>
      <w:r w:rsidDel="00000000" w:rsidR="00000000" w:rsidRPr="00000000">
        <w:rPr>
          <w:rtl w:val="0"/>
        </w:rPr>
      </w:r>
    </w:p>
    <w:p w:rsidR="00000000" w:rsidDel="00000000" w:rsidP="00000000" w:rsidRDefault="00000000" w:rsidRPr="00000000" w14:paraId="0000014F">
      <w:pPr>
        <w:numPr>
          <w:ilvl w:val="0"/>
          <w:numId w:val="2"/>
        </w:numPr>
        <w:spacing w:after="0" w:line="240" w:lineRule="auto"/>
        <w:ind w:left="720" w:hanging="360"/>
      </w:pPr>
      <w:r w:rsidDel="00000000" w:rsidR="00000000" w:rsidRPr="00000000">
        <w:rPr>
          <w:rtl w:val="0"/>
        </w:rPr>
        <w:t xml:space="preserve">Keep the following in mind:</w:t>
      </w:r>
    </w:p>
    <w:p w:rsidR="00000000" w:rsidDel="00000000" w:rsidP="00000000" w:rsidRDefault="00000000" w:rsidRPr="00000000" w14:paraId="00000150">
      <w:pPr>
        <w:numPr>
          <w:ilvl w:val="1"/>
          <w:numId w:val="2"/>
        </w:numPr>
        <w:spacing w:after="0" w:line="240" w:lineRule="auto"/>
        <w:ind w:left="1440" w:hanging="360"/>
      </w:pPr>
      <w:r w:rsidDel="00000000" w:rsidR="00000000" w:rsidRPr="00000000">
        <w:rPr>
          <w:rtl w:val="0"/>
        </w:rPr>
        <w:t xml:space="preserve">The lessons from Module 1: What is </w:t>
      </w:r>
      <w:r w:rsidDel="00000000" w:rsidR="00000000" w:rsidRPr="00000000">
        <w:rPr>
          <w:u w:val="single"/>
          <w:rtl w:val="0"/>
        </w:rPr>
        <w:t xml:space="preserve">gender transformative change</w:t>
      </w:r>
      <w:r w:rsidDel="00000000" w:rsidR="00000000" w:rsidRPr="00000000">
        <w:rPr>
          <w:rtl w:val="0"/>
        </w:rPr>
        <w:t xml:space="preserve">? </w:t>
      </w:r>
    </w:p>
    <w:p w:rsidR="00000000" w:rsidDel="00000000" w:rsidP="00000000" w:rsidRDefault="00000000" w:rsidRPr="00000000" w14:paraId="00000151">
      <w:pPr>
        <w:numPr>
          <w:ilvl w:val="1"/>
          <w:numId w:val="2"/>
        </w:numPr>
        <w:spacing w:after="0" w:line="240" w:lineRule="auto"/>
        <w:ind w:left="1440" w:hanging="360"/>
      </w:pPr>
      <w:r w:rsidDel="00000000" w:rsidR="00000000" w:rsidRPr="00000000">
        <w:rPr>
          <w:rtl w:val="0"/>
        </w:rPr>
        <w:t xml:space="preserve">How can the design reflect a </w:t>
      </w:r>
      <w:r w:rsidDel="00000000" w:rsidR="00000000" w:rsidRPr="00000000">
        <w:rPr>
          <w:u w:val="single"/>
          <w:rtl w:val="0"/>
        </w:rPr>
        <w:t xml:space="preserve">human rights-based approach</w:t>
      </w:r>
      <w:r w:rsidDel="00000000" w:rsidR="00000000" w:rsidRPr="00000000">
        <w:rPr>
          <w:rtl w:val="0"/>
        </w:rPr>
        <w:t xml:space="preserve">? </w:t>
      </w:r>
    </w:p>
    <w:p w:rsidR="00000000" w:rsidDel="00000000" w:rsidP="00000000" w:rsidRDefault="00000000" w:rsidRPr="00000000" w14:paraId="00000152">
      <w:pPr>
        <w:numPr>
          <w:ilvl w:val="1"/>
          <w:numId w:val="2"/>
        </w:numPr>
        <w:spacing w:after="0" w:line="240" w:lineRule="auto"/>
        <w:ind w:left="1440" w:hanging="360"/>
      </w:pPr>
      <w:r w:rsidDel="00000000" w:rsidR="00000000" w:rsidRPr="00000000">
        <w:rPr>
          <w:rtl w:val="0"/>
        </w:rPr>
        <w:t xml:space="preserve">How can the change be </w:t>
      </w:r>
      <w:r w:rsidDel="00000000" w:rsidR="00000000" w:rsidRPr="00000000">
        <w:rPr>
          <w:u w:val="single"/>
          <w:rtl w:val="0"/>
        </w:rPr>
        <w:t xml:space="preserve">sustained </w:t>
      </w:r>
      <w:r w:rsidDel="00000000" w:rsidR="00000000" w:rsidRPr="00000000">
        <w:rPr>
          <w:rtl w:val="0"/>
        </w:rPr>
        <w:t xml:space="preserve">– at the household, community and systemic level?</w:t>
      </w:r>
    </w:p>
    <w:p w:rsidR="00000000" w:rsidDel="00000000" w:rsidP="00000000" w:rsidRDefault="00000000" w:rsidRPr="00000000" w14:paraId="00000153">
      <w:pPr>
        <w:numPr>
          <w:ilvl w:val="1"/>
          <w:numId w:val="2"/>
        </w:numPr>
        <w:spacing w:after="0" w:line="240" w:lineRule="auto"/>
        <w:ind w:left="1440" w:hanging="360"/>
      </w:pPr>
      <w:r w:rsidDel="00000000" w:rsidR="00000000" w:rsidRPr="00000000">
        <w:rPr>
          <w:rtl w:val="0"/>
        </w:rPr>
        <w:t xml:space="preserve">Begin with the Ultimate Outcome, then design toward that goal, level by level</w:t>
      </w:r>
    </w:p>
    <w:p w:rsidR="00000000" w:rsidDel="00000000" w:rsidP="00000000" w:rsidRDefault="00000000" w:rsidRPr="00000000" w14:paraId="00000154">
      <w:pPr>
        <w:spacing w:after="0" w:line="240" w:lineRule="auto"/>
        <w:ind w:left="1440" w:firstLine="0"/>
        <w:rPr/>
      </w:pPr>
      <w:r w:rsidDel="00000000" w:rsidR="00000000" w:rsidRPr="00000000">
        <w:rPr>
          <w:rtl w:val="0"/>
        </w:rPr>
      </w:r>
    </w:p>
    <w:p w:rsidR="00000000" w:rsidDel="00000000" w:rsidP="00000000" w:rsidRDefault="00000000" w:rsidRPr="00000000" w14:paraId="00000155">
      <w:pPr>
        <w:spacing w:after="0" w:line="240" w:lineRule="auto"/>
        <w:rPr/>
      </w:pPr>
      <w:r w:rsidDel="00000000" w:rsidR="00000000" w:rsidRPr="00000000">
        <w:rPr>
          <w:b w:val="1"/>
          <w:color w:val="993365"/>
          <w:rtl w:val="0"/>
        </w:rPr>
        <w:t xml:space="preserve">Note:</w:t>
      </w:r>
      <w:r w:rsidDel="00000000" w:rsidR="00000000" w:rsidRPr="00000000">
        <w:rPr>
          <w:b w:val="1"/>
          <w:rtl w:val="0"/>
        </w:rPr>
        <w:t xml:space="preserve"> </w:t>
      </w:r>
      <w:r w:rsidDel="00000000" w:rsidR="00000000" w:rsidRPr="00000000">
        <w:rPr>
          <w:rtl w:val="0"/>
        </w:rPr>
        <w:t xml:space="preserve">Assumptions about context, partners and scope will need to be made to fill in gaps. Detailed research and consultations would typically be conducted, and budget or timeline parameters would be provided. So, as a group, you should agree on the assumptions when building your project design. Don’t get caught up on these missing pieces – focus on strong logic and design.</w:t>
      </w:r>
    </w:p>
    <w:p w:rsidR="00000000" w:rsidDel="00000000" w:rsidP="00000000" w:rsidRDefault="00000000" w:rsidRPr="00000000" w14:paraId="00000156">
      <w:pPr>
        <w:spacing w:after="0" w:line="240" w:lineRule="auto"/>
        <w:rPr>
          <w:b w:val="1"/>
          <w:color w:val="993365"/>
        </w:rPr>
      </w:pPr>
      <w:r w:rsidDel="00000000" w:rsidR="00000000" w:rsidRPr="00000000">
        <w:rPr>
          <w:rtl w:val="0"/>
        </w:rPr>
      </w:r>
    </w:p>
    <w:p w:rsidR="00000000" w:rsidDel="00000000" w:rsidP="00000000" w:rsidRDefault="00000000" w:rsidRPr="00000000" w14:paraId="00000157">
      <w:pPr>
        <w:spacing w:after="0" w:line="240" w:lineRule="auto"/>
        <w:rPr/>
      </w:pPr>
      <w:r w:rsidDel="00000000" w:rsidR="00000000" w:rsidRPr="00000000">
        <w:rPr>
          <w:b w:val="1"/>
          <w:color w:val="993365"/>
          <w:rtl w:val="0"/>
        </w:rPr>
        <w:t xml:space="preserve">Reminder: </w:t>
      </w:r>
      <w:r w:rsidDel="00000000" w:rsidR="00000000" w:rsidRPr="00000000">
        <w:rPr>
          <w:rtl w:val="0"/>
        </w:rPr>
        <w:t xml:space="preserve">Do not be concerned if your LM isn’t complete—it takes more time to design a good project! The value of this exercise is in the </w:t>
      </w:r>
      <w:r w:rsidDel="00000000" w:rsidR="00000000" w:rsidRPr="00000000">
        <w:rPr>
          <w:i w:val="1"/>
          <w:rtl w:val="0"/>
        </w:rPr>
        <w:t xml:space="preserve">analysis</w:t>
      </w:r>
      <w:r w:rsidDel="00000000" w:rsidR="00000000" w:rsidRPr="00000000">
        <w:rPr>
          <w:rtl w:val="0"/>
        </w:rPr>
        <w:t xml:space="preserve">, the </w:t>
      </w:r>
      <w:r w:rsidDel="00000000" w:rsidR="00000000" w:rsidRPr="00000000">
        <w:rPr>
          <w:i w:val="1"/>
          <w:rtl w:val="0"/>
        </w:rPr>
        <w:t xml:space="preserve">discussion</w:t>
      </w:r>
      <w:r w:rsidDel="00000000" w:rsidR="00000000" w:rsidRPr="00000000">
        <w:rPr>
          <w:rtl w:val="0"/>
        </w:rPr>
        <w:t xml:space="preserve">, and the progress toward a </w:t>
      </w:r>
      <w:r w:rsidDel="00000000" w:rsidR="00000000" w:rsidRPr="00000000">
        <w:rPr>
          <w:i w:val="1"/>
          <w:rtl w:val="0"/>
        </w:rPr>
        <w:t xml:space="preserve">greater understanding</w:t>
      </w:r>
      <w:r w:rsidDel="00000000" w:rsidR="00000000" w:rsidRPr="00000000">
        <w:rPr>
          <w:rtl w:val="0"/>
        </w:rPr>
        <w:t xml:space="preserve"> of how to strengthen gender equality within project design.</w:t>
      </w:r>
    </w:p>
    <w:p w:rsidR="00000000" w:rsidDel="00000000" w:rsidP="00000000" w:rsidRDefault="00000000" w:rsidRPr="00000000" w14:paraId="00000158">
      <w:pPr>
        <w:spacing w:after="0" w:line="240" w:lineRule="auto"/>
        <w:rPr/>
      </w:pPr>
      <w:r w:rsidDel="00000000" w:rsidR="00000000" w:rsidRPr="00000000">
        <w:rPr>
          <w:rtl w:val="0"/>
        </w:rPr>
      </w:r>
    </w:p>
    <w:p w:rsidR="00000000" w:rsidDel="00000000" w:rsidP="00000000" w:rsidRDefault="00000000" w:rsidRPr="00000000" w14:paraId="00000159">
      <w:pPr>
        <w:numPr>
          <w:ilvl w:val="0"/>
          <w:numId w:val="7"/>
        </w:numPr>
        <w:spacing w:after="0" w:line="240" w:lineRule="auto"/>
        <w:ind w:left="720" w:hanging="360"/>
      </w:pPr>
      <w:r w:rsidDel="00000000" w:rsidR="00000000" w:rsidRPr="00000000">
        <w:rPr>
          <w:rtl w:val="0"/>
        </w:rPr>
        <w:t xml:space="preserve">This activity will take approximately </w:t>
      </w:r>
      <w:r w:rsidDel="00000000" w:rsidR="00000000" w:rsidRPr="00000000">
        <w:rPr>
          <w:b w:val="1"/>
          <w:rtl w:val="0"/>
        </w:rPr>
        <w:t xml:space="preserve">30 minutes</w:t>
      </w:r>
      <w:r w:rsidDel="00000000" w:rsidR="00000000" w:rsidRPr="00000000">
        <w:rPr>
          <w:rtl w:val="0"/>
        </w:rPr>
        <w:t xml:space="preserve">. You will then be moved back into your Zoom break-out group from session 7, where you designed your problem tree. </w:t>
      </w:r>
    </w:p>
    <w:p w:rsidR="00000000" w:rsidDel="00000000" w:rsidP="00000000" w:rsidRDefault="00000000" w:rsidRPr="00000000" w14:paraId="0000015A">
      <w:pPr>
        <w:spacing w:after="0" w:line="240" w:lineRule="auto"/>
        <w:ind w:left="720" w:firstLine="0"/>
        <w:rPr/>
      </w:pPr>
      <w:r w:rsidDel="00000000" w:rsidR="00000000" w:rsidRPr="00000000">
        <w:rPr>
          <w:rtl w:val="0"/>
        </w:rPr>
      </w:r>
    </w:p>
    <w:p w:rsidR="00000000" w:rsidDel="00000000" w:rsidP="00000000" w:rsidRDefault="00000000" w:rsidRPr="00000000" w14:paraId="0000015B">
      <w:pPr>
        <w:numPr>
          <w:ilvl w:val="0"/>
          <w:numId w:val="7"/>
        </w:numPr>
        <w:spacing w:after="0" w:line="240" w:lineRule="auto"/>
        <w:ind w:left="720" w:hanging="360"/>
      </w:pPr>
      <w:r w:rsidDel="00000000" w:rsidR="00000000" w:rsidRPr="00000000">
        <w:rPr>
          <w:rtl w:val="0"/>
        </w:rPr>
        <w:t xml:space="preserve">You will use the blank logic model on the Google Sheet link provided for your group above to create logic models that respond to your problem tree analysis.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5C">
      <w:pPr>
        <w:pStyle w:val="Heading2"/>
        <w:spacing w:after="0" w:before="0" w:line="240" w:lineRule="auto"/>
        <w:rPr/>
      </w:pPr>
      <w:bookmarkStart w:colFirst="0" w:colLast="0" w:name="_heading=h.agq575sgbhwb" w:id="17"/>
      <w:bookmarkEnd w:id="17"/>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Google Sheet Template: </w:t>
      </w:r>
    </w:p>
    <w:p w:rsidR="00000000" w:rsidDel="00000000" w:rsidP="00000000" w:rsidRDefault="00000000" w:rsidRPr="00000000" w14:paraId="00000161">
      <w:pPr>
        <w:rPr/>
      </w:pPr>
      <w:r w:rsidDel="00000000" w:rsidR="00000000" w:rsidRPr="00000000">
        <w:rPr/>
        <w:drawing>
          <wp:inline distB="114300" distT="114300" distL="114300" distR="114300">
            <wp:extent cx="8229600" cy="3238500"/>
            <wp:effectExtent b="0" l="0" r="0" t="0"/>
            <wp:docPr id="860707844"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8229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B">
      <w:pPr>
        <w:pStyle w:val="Heading2"/>
        <w:spacing w:after="0" w:before="0" w:line="240" w:lineRule="auto"/>
        <w:rPr/>
      </w:pPr>
      <w:bookmarkStart w:colFirst="0" w:colLast="0" w:name="_heading=h.3brua630k17r" w:id="18"/>
      <w:bookmarkEnd w:id="18"/>
      <w:r w:rsidDel="00000000" w:rsidR="00000000" w:rsidRPr="00000000">
        <w:rPr>
          <w:rtl w:val="0"/>
        </w:rPr>
        <w:t xml:space="preserve">Annex 10a: Logic Model Handout</w:t>
      </w:r>
    </w:p>
    <w:p w:rsidR="00000000" w:rsidDel="00000000" w:rsidP="00000000" w:rsidRDefault="00000000" w:rsidRPr="00000000" w14:paraId="0000016C">
      <w:pPr>
        <w:spacing w:after="0" w:line="240" w:lineRule="auto"/>
        <w:rPr>
          <w:sz w:val="16"/>
          <w:szCs w:val="16"/>
        </w:rPr>
      </w:pPr>
      <w:hyperlink r:id="rId20">
        <w:r w:rsidDel="00000000" w:rsidR="00000000" w:rsidRPr="00000000">
          <w:rPr>
            <w:color w:val="1155cc"/>
            <w:sz w:val="16"/>
            <w:szCs w:val="16"/>
            <w:u w:val="single"/>
            <w:rtl w:val="0"/>
          </w:rPr>
          <w:t xml:space="preserve">https://www.international.gc.ca/world-monde/assets/pdfs/funding-financement/results_based_management-gestion_axee_resultats-guide-en.pdf</w:t>
        </w:r>
      </w:hyperlink>
      <w:r w:rsidDel="00000000" w:rsidR="00000000" w:rsidRPr="00000000">
        <w:rPr>
          <w:rtl w:val="0"/>
        </w:rPr>
      </w:r>
    </w:p>
    <w:p w:rsidR="00000000" w:rsidDel="00000000" w:rsidP="00000000" w:rsidRDefault="00000000" w:rsidRPr="00000000" w14:paraId="0000016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229600" cy="4980305"/>
            <wp:effectExtent b="0" l="0" r="0" t="0"/>
            <wp:docPr descr="A screenshot of a social media post&#10;&#10;Description automatically generated" id="860707845" name="image4.png"/>
            <a:graphic>
              <a:graphicData uri="http://schemas.openxmlformats.org/drawingml/2006/picture">
                <pic:pic>
                  <pic:nvPicPr>
                    <pic:cNvPr descr="A screenshot of a social media post&#10;&#10;Description automatically generated" id="0" name="image4.png"/>
                    <pic:cNvPicPr preferRelativeResize="0"/>
                  </pic:nvPicPr>
                  <pic:blipFill>
                    <a:blip r:embed="rId21"/>
                    <a:srcRect b="0" l="0" r="0" t="0"/>
                    <a:stretch>
                      <a:fillRect/>
                    </a:stretch>
                  </pic:blipFill>
                  <pic:spPr>
                    <a:xfrm>
                      <a:off x="0" y="0"/>
                      <a:ext cx="8229600" cy="4980305"/>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pStyle w:val="Heading1"/>
        <w:spacing w:line="240" w:lineRule="auto"/>
        <w:rPr/>
      </w:pPr>
      <w:bookmarkStart w:colFirst="0" w:colLast="0" w:name="_heading=h.tifuwp9m5wf5" w:id="19"/>
      <w:bookmarkEnd w:id="19"/>
      <w:r w:rsidDel="00000000" w:rsidR="00000000" w:rsidRPr="00000000">
        <w:rPr>
          <w:rtl w:val="0"/>
        </w:rPr>
        <w:t xml:space="preserve">Session 11: Implementation—Planning for Transformative Change</w:t>
      </w:r>
    </w:p>
    <w:p w:rsidR="00000000" w:rsidDel="00000000" w:rsidP="00000000" w:rsidRDefault="00000000" w:rsidRPr="00000000" w14:paraId="0000017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229600" cy="4476750"/>
            <wp:effectExtent b="0" l="0" r="0" t="0"/>
            <wp:docPr descr="A screenshot of a computer&#10;&#10;AI-generated content may be incorrect." id="860707843" name="image14.png"/>
            <a:graphic>
              <a:graphicData uri="http://schemas.openxmlformats.org/drawingml/2006/picture">
                <pic:pic>
                  <pic:nvPicPr>
                    <pic:cNvPr descr="A screenshot of a computer&#10;&#10;AI-generated content may be incorrect." id="0" name="image14.png"/>
                    <pic:cNvPicPr preferRelativeResize="0"/>
                  </pic:nvPicPr>
                  <pic:blipFill>
                    <a:blip r:embed="rId22"/>
                    <a:srcRect b="0" l="0" r="0" t="0"/>
                    <a:stretch>
                      <a:fillRect/>
                    </a:stretch>
                  </pic:blipFill>
                  <pic:spPr>
                    <a:xfrm>
                      <a:off x="0" y="0"/>
                      <a:ext cx="8229600" cy="447675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8229600" cy="3982720"/>
            <wp:effectExtent b="0" l="0" r="0" t="0"/>
            <wp:docPr descr="A close-up of a questionnaire&#10;&#10;AI-generated content may be incorrect." id="860707840" name="image8.png"/>
            <a:graphic>
              <a:graphicData uri="http://schemas.openxmlformats.org/drawingml/2006/picture">
                <pic:pic>
                  <pic:nvPicPr>
                    <pic:cNvPr descr="A close-up of a questionnaire&#10;&#10;AI-generated content may be incorrect." id="0" name="image8.png"/>
                    <pic:cNvPicPr preferRelativeResize="0"/>
                  </pic:nvPicPr>
                  <pic:blipFill>
                    <a:blip r:embed="rId23"/>
                    <a:srcRect b="0" l="0" r="0" t="0"/>
                    <a:stretch>
                      <a:fillRect/>
                    </a:stretch>
                  </pic:blipFill>
                  <pic:spPr>
                    <a:xfrm>
                      <a:off x="0" y="0"/>
                      <a:ext cx="8229600" cy="398272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B">
      <w:pPr>
        <w:pStyle w:val="Heading2"/>
        <w:spacing w:line="240" w:lineRule="auto"/>
        <w:rPr/>
      </w:pPr>
      <w:bookmarkStart w:colFirst="0" w:colLast="0" w:name="_heading=h.fea0t0s2e0ea" w:id="20"/>
      <w:bookmarkEnd w:id="20"/>
      <w:r w:rsidDel="00000000" w:rsidR="00000000" w:rsidRPr="00000000">
        <w:rPr>
          <w:rtl w:val="0"/>
        </w:rPr>
        <w:t xml:space="preserve">Activity 11.1: Case Study</w:t>
      </w:r>
    </w:p>
    <w:p w:rsidR="00000000" w:rsidDel="00000000" w:rsidP="00000000" w:rsidRDefault="00000000" w:rsidRPr="00000000" w14:paraId="0000017C">
      <w:pPr>
        <w:spacing w:after="0" w:line="240" w:lineRule="auto"/>
        <w:rPr/>
      </w:pPr>
      <w:r w:rsidDel="00000000" w:rsidR="00000000" w:rsidRPr="00000000">
        <w:rPr>
          <w:rtl w:val="0"/>
        </w:rPr>
        <w:t xml:space="preserve">As a group, we will discuss one case study of a gender transformative program. </w:t>
      </w:r>
      <w:hyperlink r:id="rId24">
        <w:r w:rsidDel="00000000" w:rsidR="00000000" w:rsidRPr="00000000">
          <w:rPr>
            <w:color w:val="467886"/>
            <w:u w:val="single"/>
            <w:rtl w:val="0"/>
          </w:rPr>
          <w:t xml:space="preserve">Linked here</w:t>
        </w:r>
      </w:hyperlink>
      <w:r w:rsidDel="00000000" w:rsidR="00000000" w:rsidRPr="00000000">
        <w:rPr>
          <w:rtl w:val="0"/>
        </w:rPr>
        <w:t xml:space="preserve">. </w:t>
      </w:r>
    </w:p>
    <w:p w:rsidR="00000000" w:rsidDel="00000000" w:rsidP="00000000" w:rsidRDefault="00000000" w:rsidRPr="00000000" w14:paraId="0000017D">
      <w:pPr>
        <w:spacing w:after="0" w:line="240" w:lineRule="auto"/>
        <w:rPr/>
      </w:pPr>
      <w:r w:rsidDel="00000000" w:rsidR="00000000" w:rsidRPr="00000000">
        <w:rPr>
          <w:rtl w:val="0"/>
        </w:rPr>
      </w:r>
    </w:p>
    <w:p w:rsidR="00000000" w:rsidDel="00000000" w:rsidP="00000000" w:rsidRDefault="00000000" w:rsidRPr="00000000" w14:paraId="0000017E">
      <w:pPr>
        <w:spacing w:after="0" w:line="240" w:lineRule="auto"/>
        <w:rPr>
          <w:rFonts w:ascii="Times New Roman" w:cs="Times New Roman" w:eastAsia="Times New Roman" w:hAnsi="Times New Roman"/>
        </w:rPr>
      </w:pPr>
      <w:r w:rsidDel="00000000" w:rsidR="00000000" w:rsidRPr="00000000">
        <w:rPr>
          <w:rtl w:val="0"/>
        </w:rPr>
        <w:t xml:space="preserve">You will be moved into Zoom break-out rooms based on the following group assignments:</w:t>
      </w:r>
      <w:r w:rsidDel="00000000" w:rsidR="00000000" w:rsidRPr="00000000">
        <w:rPr>
          <w:rtl w:val="0"/>
        </w:rPr>
      </w:r>
    </w:p>
    <w:tbl>
      <w:tblPr>
        <w:tblStyle w:val="Table8"/>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7"/>
        <w:gridCol w:w="3237"/>
        <w:gridCol w:w="3238"/>
        <w:gridCol w:w="3238"/>
        <w:tblGridChange w:id="0">
          <w:tblGrid>
            <w:gridCol w:w="3237"/>
            <w:gridCol w:w="3237"/>
            <w:gridCol w:w="3238"/>
            <w:gridCol w:w="3238"/>
          </w:tblGrid>
        </w:tblGridChange>
      </w:tblGrid>
      <w:tr>
        <w:trPr>
          <w:cantSplit w:val="0"/>
          <w:tblHeader w:val="0"/>
        </w:trPr>
        <w:tc>
          <w:tcPr>
            <w:shd w:fill="e8e8e8" w:val="clear"/>
          </w:tcPr>
          <w:p w:rsidR="00000000" w:rsidDel="00000000" w:rsidP="00000000" w:rsidRDefault="00000000" w:rsidRPr="00000000" w14:paraId="0000017F">
            <w:pPr>
              <w:jc w:val="center"/>
              <w:rPr>
                <w:b w:val="1"/>
              </w:rPr>
            </w:pPr>
            <w:r w:rsidDel="00000000" w:rsidR="00000000" w:rsidRPr="00000000">
              <w:rPr>
                <w:b w:val="1"/>
                <w:rtl w:val="0"/>
              </w:rPr>
              <w:t xml:space="preserve">Group 1</w:t>
            </w:r>
          </w:p>
        </w:tc>
        <w:tc>
          <w:tcPr>
            <w:shd w:fill="e8e8e8" w:val="clear"/>
          </w:tcPr>
          <w:p w:rsidR="00000000" w:rsidDel="00000000" w:rsidP="00000000" w:rsidRDefault="00000000" w:rsidRPr="00000000" w14:paraId="00000180">
            <w:pPr>
              <w:jc w:val="center"/>
              <w:rPr>
                <w:b w:val="1"/>
              </w:rPr>
            </w:pPr>
            <w:r w:rsidDel="00000000" w:rsidR="00000000" w:rsidRPr="00000000">
              <w:rPr>
                <w:b w:val="1"/>
                <w:rtl w:val="0"/>
              </w:rPr>
              <w:t xml:space="preserve">Group 2</w:t>
            </w:r>
          </w:p>
        </w:tc>
        <w:tc>
          <w:tcPr>
            <w:shd w:fill="e8e8e8" w:val="clear"/>
          </w:tcPr>
          <w:p w:rsidR="00000000" w:rsidDel="00000000" w:rsidP="00000000" w:rsidRDefault="00000000" w:rsidRPr="00000000" w14:paraId="00000181">
            <w:pPr>
              <w:jc w:val="center"/>
              <w:rPr>
                <w:b w:val="1"/>
              </w:rPr>
            </w:pPr>
            <w:r w:rsidDel="00000000" w:rsidR="00000000" w:rsidRPr="00000000">
              <w:rPr>
                <w:b w:val="1"/>
                <w:rtl w:val="0"/>
              </w:rPr>
              <w:t xml:space="preserve">Group 3</w:t>
            </w:r>
          </w:p>
        </w:tc>
        <w:tc>
          <w:tcPr>
            <w:shd w:fill="e8e8e8" w:val="clear"/>
          </w:tcPr>
          <w:p w:rsidR="00000000" w:rsidDel="00000000" w:rsidP="00000000" w:rsidRDefault="00000000" w:rsidRPr="00000000" w14:paraId="00000182">
            <w:pPr>
              <w:jc w:val="center"/>
              <w:rPr>
                <w:b w:val="1"/>
              </w:rPr>
            </w:pPr>
            <w:r w:rsidDel="00000000" w:rsidR="00000000" w:rsidRPr="00000000">
              <w:rPr>
                <w:b w:val="1"/>
                <w:rtl w:val="0"/>
              </w:rPr>
              <w:t xml:space="preserve">Group 4</w:t>
            </w:r>
          </w:p>
        </w:tc>
      </w:tr>
      <w:tr>
        <w:trPr>
          <w:cantSplit w:val="0"/>
          <w:tblHeader w:val="0"/>
        </w:trPr>
        <w:tc>
          <w:tcPr/>
          <w:p w:rsidR="00000000" w:rsidDel="00000000" w:rsidP="00000000" w:rsidRDefault="00000000" w:rsidRPr="00000000" w14:paraId="00000183">
            <w:pPr>
              <w:rPr/>
            </w:pPr>
            <w:r w:rsidDel="00000000" w:rsidR="00000000" w:rsidRPr="00000000">
              <w:rPr>
                <w:rtl w:val="0"/>
              </w:rPr>
              <w:t xml:space="preserve">XX</w:t>
            </w:r>
          </w:p>
          <w:p w:rsidR="00000000" w:rsidDel="00000000" w:rsidP="00000000" w:rsidRDefault="00000000" w:rsidRPr="00000000" w14:paraId="00000184">
            <w:pPr>
              <w:rPr/>
            </w:pPr>
            <w:r w:rsidDel="00000000" w:rsidR="00000000" w:rsidRPr="00000000">
              <w:rPr>
                <w:rtl w:val="0"/>
              </w:rPr>
              <w:t xml:space="preserve">XX</w:t>
            </w:r>
          </w:p>
        </w:tc>
        <w:tc>
          <w:tcPr/>
          <w:p w:rsidR="00000000" w:rsidDel="00000000" w:rsidP="00000000" w:rsidRDefault="00000000" w:rsidRPr="00000000" w14:paraId="00000185">
            <w:pPr>
              <w:rPr/>
            </w:pPr>
            <w:r w:rsidDel="00000000" w:rsidR="00000000" w:rsidRPr="00000000">
              <w:rPr>
                <w:rtl w:val="0"/>
              </w:rPr>
              <w:t xml:space="preserve">XX</w:t>
            </w:r>
          </w:p>
          <w:p w:rsidR="00000000" w:rsidDel="00000000" w:rsidP="00000000" w:rsidRDefault="00000000" w:rsidRPr="00000000" w14:paraId="00000186">
            <w:pPr>
              <w:rPr/>
            </w:pPr>
            <w:r w:rsidDel="00000000" w:rsidR="00000000" w:rsidRPr="00000000">
              <w:rPr>
                <w:rtl w:val="0"/>
              </w:rPr>
              <w:t xml:space="preserve">XX</w:t>
            </w:r>
          </w:p>
        </w:tc>
        <w:tc>
          <w:tcPr/>
          <w:p w:rsidR="00000000" w:rsidDel="00000000" w:rsidP="00000000" w:rsidRDefault="00000000" w:rsidRPr="00000000" w14:paraId="00000187">
            <w:pPr>
              <w:rPr/>
            </w:pPr>
            <w:r w:rsidDel="00000000" w:rsidR="00000000" w:rsidRPr="00000000">
              <w:rPr>
                <w:rtl w:val="0"/>
              </w:rPr>
              <w:t xml:space="preserve">XX</w:t>
            </w:r>
          </w:p>
          <w:p w:rsidR="00000000" w:rsidDel="00000000" w:rsidP="00000000" w:rsidRDefault="00000000" w:rsidRPr="00000000" w14:paraId="00000188">
            <w:pPr>
              <w:rPr/>
            </w:pPr>
            <w:r w:rsidDel="00000000" w:rsidR="00000000" w:rsidRPr="00000000">
              <w:rPr>
                <w:rtl w:val="0"/>
              </w:rPr>
              <w:t xml:space="preserve">XX</w:t>
            </w:r>
          </w:p>
        </w:tc>
        <w:tc>
          <w:tcPr/>
          <w:p w:rsidR="00000000" w:rsidDel="00000000" w:rsidP="00000000" w:rsidRDefault="00000000" w:rsidRPr="00000000" w14:paraId="00000189">
            <w:pPr>
              <w:rPr/>
            </w:pPr>
            <w:r w:rsidDel="00000000" w:rsidR="00000000" w:rsidRPr="00000000">
              <w:rPr>
                <w:rtl w:val="0"/>
              </w:rPr>
              <w:t xml:space="preserve">XX</w:t>
            </w:r>
          </w:p>
          <w:p w:rsidR="00000000" w:rsidDel="00000000" w:rsidP="00000000" w:rsidRDefault="00000000" w:rsidRPr="00000000" w14:paraId="0000018A">
            <w:pPr>
              <w:rPr/>
            </w:pPr>
            <w:r w:rsidDel="00000000" w:rsidR="00000000" w:rsidRPr="00000000">
              <w:rPr>
                <w:rtl w:val="0"/>
              </w:rPr>
              <w:t xml:space="preserve">XX</w:t>
            </w:r>
          </w:p>
        </w:tc>
      </w:tr>
    </w:tbl>
    <w:p w:rsidR="00000000" w:rsidDel="00000000" w:rsidP="00000000" w:rsidRDefault="00000000" w:rsidRPr="00000000" w14:paraId="0000018B">
      <w:pPr>
        <w:spacing w:after="0" w:line="240" w:lineRule="auto"/>
        <w:rPr/>
      </w:pPr>
      <w:r w:rsidDel="00000000" w:rsidR="00000000" w:rsidRPr="00000000">
        <w:rPr>
          <w:rtl w:val="0"/>
        </w:rPr>
      </w:r>
    </w:p>
    <w:p w:rsidR="00000000" w:rsidDel="00000000" w:rsidP="00000000" w:rsidRDefault="00000000" w:rsidRPr="00000000" w14:paraId="0000018C">
      <w:pPr>
        <w:spacing w:after="0" w:line="240" w:lineRule="auto"/>
        <w:rPr/>
      </w:pPr>
      <w:r w:rsidDel="00000000" w:rsidR="00000000" w:rsidRPr="00000000">
        <w:rPr>
          <w:rtl w:val="0"/>
        </w:rPr>
        <w:t xml:space="preserve">You will consider your group's case study project design, particularly the gender transformative elements. Consider the project design of the case study and reflect on its gender transformative elements (activities or parts of the intervention that really make it transformative). Consider different needs and risks to ensure sufficient budget, time, and skilled human resources to execute the gender transformative project successfully. </w:t>
      </w:r>
    </w:p>
    <w:p w:rsidR="00000000" w:rsidDel="00000000" w:rsidP="00000000" w:rsidRDefault="00000000" w:rsidRPr="00000000" w14:paraId="0000018D">
      <w:pPr>
        <w:spacing w:after="0" w:line="240" w:lineRule="auto"/>
        <w:rPr/>
      </w:pPr>
      <w:r w:rsidDel="00000000" w:rsidR="00000000" w:rsidRPr="00000000">
        <w:rPr>
          <w:rtl w:val="0"/>
        </w:rPr>
      </w:r>
    </w:p>
    <w:p w:rsidR="00000000" w:rsidDel="00000000" w:rsidP="00000000" w:rsidRDefault="00000000" w:rsidRPr="00000000" w14:paraId="0000018E">
      <w:pPr>
        <w:pStyle w:val="Heading2"/>
        <w:spacing w:line="240" w:lineRule="auto"/>
        <w:rPr/>
      </w:pPr>
      <w:bookmarkStart w:colFirst="0" w:colLast="0" w:name="_heading=h.jltce4tnd6p6" w:id="21"/>
      <w:bookmarkEnd w:id="21"/>
      <w:r w:rsidDel="00000000" w:rsidR="00000000" w:rsidRPr="00000000">
        <w:rPr>
          <w:rtl w:val="0"/>
        </w:rPr>
        <w:t xml:space="preserve">Global Affairs Canada’s Gender Equality Marker</w:t>
      </w:r>
    </w:p>
    <w:p w:rsidR="00000000" w:rsidDel="00000000" w:rsidP="00000000" w:rsidRDefault="00000000" w:rsidRPr="00000000" w14:paraId="0000018F">
      <w:pPr>
        <w:pStyle w:val="Heading3"/>
        <w:spacing w:line="240" w:lineRule="auto"/>
        <w:rPr/>
      </w:pPr>
      <w:bookmarkStart w:colFirst="0" w:colLast="0" w:name="_heading=h.emqft8t5lp6t" w:id="22"/>
      <w:bookmarkEnd w:id="22"/>
      <w:r w:rsidDel="00000000" w:rsidR="00000000" w:rsidRPr="00000000">
        <w:rPr>
          <w:rtl w:val="0"/>
        </w:rPr>
        <w:t xml:space="preserve">Gender Equality Coding for Initiatives</w:t>
      </w:r>
    </w:p>
    <w:p w:rsidR="00000000" w:rsidDel="00000000" w:rsidP="00000000" w:rsidRDefault="00000000" w:rsidRPr="00000000" w14:paraId="00000190">
      <w:pPr>
        <w:spacing w:after="0" w:line="240" w:lineRule="auto"/>
        <w:rPr/>
      </w:pPr>
      <w:r w:rsidDel="00000000" w:rsidR="00000000" w:rsidRPr="00000000">
        <w:rPr>
          <w:rtl w:val="0"/>
        </w:rPr>
        <w:t xml:space="preserve">(taken directly from GAC’s website)</w:t>
      </w:r>
    </w:p>
    <w:p w:rsidR="00000000" w:rsidDel="00000000" w:rsidP="00000000" w:rsidRDefault="00000000" w:rsidRPr="00000000" w14:paraId="00000191">
      <w:pPr>
        <w:spacing w:after="0" w:line="240" w:lineRule="auto"/>
        <w:rPr/>
      </w:pPr>
      <w:r w:rsidDel="00000000" w:rsidR="00000000" w:rsidRPr="00000000">
        <w:rPr>
          <w:rtl w:val="0"/>
        </w:rPr>
      </w:r>
    </w:p>
    <w:p w:rsidR="00000000" w:rsidDel="00000000" w:rsidP="00000000" w:rsidRDefault="00000000" w:rsidRPr="00000000" w14:paraId="00000192">
      <w:pPr>
        <w:spacing w:after="0" w:line="240" w:lineRule="auto"/>
        <w:rPr/>
      </w:pPr>
      <w:r w:rsidDel="00000000" w:rsidR="00000000" w:rsidRPr="00000000">
        <w:rPr>
          <w:rtl w:val="0"/>
        </w:rPr>
        <w:t xml:space="preserve">GAC’s Feminist International Assistance Policy (FIAP) commits that by 2021-22, no less than 95 percent of Canada’s bilateral international development assistance initiatives will target or integrate gender equality and the empowerment of women and girls. This includes 15 percent of investments specifically targeting gender equality and the empowerment of women and girls, with the remaining 80 percent integrating these goals across all international assistance efforts. </w:t>
      </w:r>
    </w:p>
    <w:p w:rsidR="00000000" w:rsidDel="00000000" w:rsidP="00000000" w:rsidRDefault="00000000" w:rsidRPr="00000000" w14:paraId="00000193">
      <w:pPr>
        <w:spacing w:after="0" w:line="240" w:lineRule="auto"/>
        <w:rPr/>
      </w:pPr>
      <w:r w:rsidDel="00000000" w:rsidR="00000000" w:rsidRPr="00000000">
        <w:rPr>
          <w:rtl w:val="0"/>
        </w:rPr>
      </w:r>
    </w:p>
    <w:p w:rsidR="00000000" w:rsidDel="00000000" w:rsidP="00000000" w:rsidRDefault="00000000" w:rsidRPr="00000000" w14:paraId="00000194">
      <w:pPr>
        <w:spacing w:after="0" w:line="240" w:lineRule="auto"/>
        <w:rPr/>
      </w:pPr>
      <w:r w:rsidDel="00000000" w:rsidR="00000000" w:rsidRPr="00000000">
        <w:rPr>
          <w:rtl w:val="0"/>
        </w:rPr>
        <w:t xml:space="preserve">This tool provides further information on GAC’s Gender Equality (GE) coding framework and the internal GE assessment form.</w:t>
      </w:r>
    </w:p>
    <w:p w:rsidR="00000000" w:rsidDel="00000000" w:rsidP="00000000" w:rsidRDefault="00000000" w:rsidRPr="00000000" w14:paraId="00000195">
      <w:pPr>
        <w:spacing w:after="0" w:line="240" w:lineRule="auto"/>
        <w:rPr/>
      </w:pPr>
      <w:r w:rsidDel="00000000" w:rsidR="00000000" w:rsidRPr="00000000">
        <w:rPr>
          <w:rtl w:val="0"/>
        </w:rPr>
        <w:t xml:space="preserve">GAC’s Gender Equality coding framework assigns a GE code in relation to a project’s intended contribution to advancing gender equality and the empowerment of women and girls.</w:t>
      </w:r>
    </w:p>
    <w:p w:rsidR="00000000" w:rsidDel="00000000" w:rsidP="00000000" w:rsidRDefault="00000000" w:rsidRPr="00000000" w14:paraId="00000196">
      <w:pPr>
        <w:spacing w:after="0" w:line="240" w:lineRule="auto"/>
        <w:rPr/>
      </w:pPr>
      <w:r w:rsidDel="00000000" w:rsidR="00000000" w:rsidRPr="00000000">
        <w:rPr>
          <w:rtl w:val="0"/>
        </w:rPr>
      </w:r>
    </w:p>
    <w:p w:rsidR="00000000" w:rsidDel="00000000" w:rsidP="00000000" w:rsidRDefault="00000000" w:rsidRPr="00000000" w14:paraId="00000197">
      <w:pPr>
        <w:spacing w:after="0" w:line="240" w:lineRule="auto"/>
        <w:rPr/>
      </w:pPr>
      <w:r w:rsidDel="00000000" w:rsidR="00000000" w:rsidRPr="00000000">
        <w:rPr>
          <w:rtl w:val="0"/>
        </w:rPr>
        <w:t xml:space="preserve">GAC’s GE codes cover a spectrum from GE-0 to GE-3 (see table below). GAC GE coding requirements and definitions are based on </w:t>
      </w:r>
      <w:hyperlink r:id="rId25">
        <w:r w:rsidDel="00000000" w:rsidR="00000000" w:rsidRPr="00000000">
          <w:rPr>
            <w:color w:val="7834bc"/>
            <w:u w:val="single"/>
            <w:rtl w:val="0"/>
          </w:rPr>
          <w:t xml:space="preserve">results-based management (RBM)</w:t>
        </w:r>
      </w:hyperlink>
      <w:r w:rsidDel="00000000" w:rsidR="00000000" w:rsidRPr="00000000">
        <w:rPr>
          <w:color w:val="333333"/>
          <w:rtl w:val="0"/>
        </w:rPr>
        <w:t xml:space="preserve"> </w:t>
      </w:r>
      <w:r w:rsidDel="00000000" w:rsidR="00000000" w:rsidRPr="00000000">
        <w:rPr>
          <w:rtl w:val="0"/>
        </w:rPr>
        <w:t xml:space="preserve">logic and practice, including the theory of change.  Gender Equality results or outcomes are measurable changes that explicitly address a reduction in gender inequality, or an improvement in gender equality between women and men, boys and girls.</w:t>
      </w:r>
    </w:p>
    <w:p w:rsidR="00000000" w:rsidDel="00000000" w:rsidP="00000000" w:rsidRDefault="00000000" w:rsidRPr="00000000" w14:paraId="00000198">
      <w:pPr>
        <w:spacing w:after="0" w:line="240" w:lineRule="auto"/>
        <w:rPr/>
      </w:pPr>
      <w:r w:rsidDel="00000000" w:rsidR="00000000" w:rsidRPr="00000000">
        <w:rPr>
          <w:rtl w:val="0"/>
        </w:rPr>
      </w:r>
    </w:p>
    <w:p w:rsidR="00000000" w:rsidDel="00000000" w:rsidP="00000000" w:rsidRDefault="00000000" w:rsidRPr="00000000" w14:paraId="00000199">
      <w:pPr>
        <w:spacing w:after="0" w:line="240" w:lineRule="auto"/>
        <w:rPr/>
      </w:pPr>
      <w:r w:rsidDel="00000000" w:rsidR="00000000" w:rsidRPr="00000000">
        <w:rPr>
          <w:rtl w:val="0"/>
        </w:rPr>
        <w:t xml:space="preserve">Each proposed project is assessed using GAC’s internal Gender Equality Assessment Form as an initial step in the due diligence process. A GE code is assigned using the table below.</w:t>
      </w:r>
    </w:p>
    <w:p w:rsidR="00000000" w:rsidDel="00000000" w:rsidP="00000000" w:rsidRDefault="00000000" w:rsidRPr="00000000" w14:paraId="0000019A">
      <w:pPr>
        <w:spacing w:after="0" w:line="240" w:lineRule="auto"/>
        <w:rPr/>
      </w:pPr>
      <w:r w:rsidDel="00000000" w:rsidR="00000000" w:rsidRPr="00000000">
        <w:rPr>
          <w:rtl w:val="0"/>
        </w:rPr>
      </w:r>
    </w:p>
    <w:tbl>
      <w:tblPr>
        <w:tblStyle w:val="Table9"/>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10828"/>
        <w:tblGridChange w:id="0">
          <w:tblGrid>
            <w:gridCol w:w="2122"/>
            <w:gridCol w:w="10828"/>
          </w:tblGrid>
        </w:tblGridChange>
      </w:tblGrid>
      <w:tr>
        <w:trPr>
          <w:cantSplit w:val="0"/>
          <w:trHeight w:val="657" w:hRule="atLeast"/>
          <w:tblHeader w:val="0"/>
        </w:trPr>
        <w:tc>
          <w:tcPr>
            <w:shd w:fill="e8e8e8" w:val="clear"/>
            <w:tcMar>
              <w:top w:w="0.0" w:type="dxa"/>
              <w:left w:w="108.0" w:type="dxa"/>
              <w:bottom w:w="0.0" w:type="dxa"/>
              <w:right w:w="108.0" w:type="dxa"/>
            </w:tcMar>
          </w:tcPr>
          <w:p w:rsidR="00000000" w:rsidDel="00000000" w:rsidP="00000000" w:rsidRDefault="00000000" w:rsidRPr="00000000" w14:paraId="0000019B">
            <w:pPr>
              <w:spacing w:after="0" w:line="240" w:lineRule="auto"/>
              <w:jc w:val="right"/>
              <w:rPr/>
            </w:pPr>
            <w:r w:rsidDel="00000000" w:rsidR="00000000" w:rsidRPr="00000000">
              <w:rPr>
                <w:b w:val="1"/>
                <w:rtl w:val="0"/>
              </w:rPr>
              <w:t xml:space="preserve">Gender Equality Code</w:t>
            </w: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19C">
            <w:pPr>
              <w:spacing w:after="0" w:line="240" w:lineRule="auto"/>
              <w:rPr/>
            </w:pPr>
            <w:r w:rsidDel="00000000" w:rsidR="00000000" w:rsidRPr="00000000">
              <w:rPr>
                <w:b w:val="1"/>
                <w:color w:val="333333"/>
                <w:rtl w:val="0"/>
              </w:rPr>
              <w:t xml:space="preserve">Explanation of GE coding:</w:t>
            </w:r>
            <w:r w:rsidDel="00000000" w:rsidR="00000000" w:rsidRPr="00000000">
              <w:rPr>
                <w:rtl w:val="0"/>
              </w:rPr>
              <w:t xml:space="preserve"> </w:t>
            </w:r>
          </w:p>
        </w:tc>
      </w:tr>
      <w:tr>
        <w:trPr>
          <w:cantSplit w:val="0"/>
          <w:tblHeader w:val="0"/>
        </w:trPr>
        <w:tc>
          <w:tcPr>
            <w:shd w:fill="e8e8e8" w:val="clear"/>
            <w:tcMar>
              <w:top w:w="0.0" w:type="dxa"/>
              <w:left w:w="108.0" w:type="dxa"/>
              <w:bottom w:w="0.0" w:type="dxa"/>
              <w:right w:w="108.0" w:type="dxa"/>
            </w:tcMar>
          </w:tcPr>
          <w:p w:rsidR="00000000" w:rsidDel="00000000" w:rsidP="00000000" w:rsidRDefault="00000000" w:rsidRPr="00000000" w14:paraId="0000019D">
            <w:pPr>
              <w:spacing w:after="0" w:line="240" w:lineRule="auto"/>
              <w:jc w:val="right"/>
              <w:rPr/>
            </w:pPr>
            <w:r w:rsidDel="00000000" w:rsidR="00000000" w:rsidRPr="00000000">
              <w:rPr>
                <w:b w:val="1"/>
                <w:rtl w:val="0"/>
              </w:rPr>
              <w:t xml:space="preserve">GE-3</w:t>
            </w: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19E">
            <w:pPr>
              <w:spacing w:after="0" w:line="240" w:lineRule="auto"/>
              <w:rPr/>
            </w:pPr>
            <w:r w:rsidDel="00000000" w:rsidR="00000000" w:rsidRPr="00000000">
              <w:rPr>
                <w:b w:val="1"/>
                <w:color w:val="3a4888"/>
                <w:rtl w:val="0"/>
              </w:rPr>
              <w:t xml:space="preserve">Targeted</w:t>
            </w:r>
            <w:r w:rsidDel="00000000" w:rsidR="00000000" w:rsidRPr="00000000">
              <w:rPr>
                <w:color w:val="3a4888"/>
                <w:rtl w:val="0"/>
              </w:rPr>
              <w:t xml:space="preserve"> </w:t>
            </w:r>
            <w:r w:rsidDel="00000000" w:rsidR="00000000" w:rsidRPr="00000000">
              <w:rPr>
                <w:rtl w:val="0"/>
              </w:rPr>
              <w:t xml:space="preserve">- Gender equality is the principal objective of the initiative: The initiative was designed specifically to address gender inequalities and would not otherwise be undertaken. All outcomes in the logic model are gender equality outcomes.</w:t>
            </w:r>
          </w:p>
          <w:p w:rsidR="00000000" w:rsidDel="00000000" w:rsidP="00000000" w:rsidRDefault="00000000" w:rsidRPr="00000000" w14:paraId="0000019F">
            <w:pPr>
              <w:spacing w:after="0" w:line="240" w:lineRule="auto"/>
              <w:rPr/>
            </w:pPr>
            <w:r w:rsidDel="00000000" w:rsidR="00000000" w:rsidRPr="00000000">
              <w:rPr>
                <w:rtl w:val="0"/>
              </w:rPr>
            </w:r>
          </w:p>
          <w:p w:rsidR="00000000" w:rsidDel="00000000" w:rsidP="00000000" w:rsidRDefault="00000000" w:rsidRPr="00000000" w14:paraId="000001A0">
            <w:pPr>
              <w:spacing w:after="0" w:line="240" w:lineRule="auto"/>
              <w:rPr/>
            </w:pPr>
            <w:r w:rsidDel="00000000" w:rsidR="00000000" w:rsidRPr="00000000">
              <w:rPr>
                <w:rtl w:val="0"/>
              </w:rPr>
            </w:r>
          </w:p>
        </w:tc>
      </w:tr>
      <w:tr>
        <w:trPr>
          <w:cantSplit w:val="0"/>
          <w:tblHeader w:val="0"/>
        </w:trPr>
        <w:tc>
          <w:tcPr>
            <w:shd w:fill="e8e8e8" w:val="clear"/>
            <w:tcMar>
              <w:top w:w="0.0" w:type="dxa"/>
              <w:left w:w="108.0" w:type="dxa"/>
              <w:bottom w:w="0.0" w:type="dxa"/>
              <w:right w:w="108.0" w:type="dxa"/>
            </w:tcMar>
          </w:tcPr>
          <w:p w:rsidR="00000000" w:rsidDel="00000000" w:rsidP="00000000" w:rsidRDefault="00000000" w:rsidRPr="00000000" w14:paraId="000001A1">
            <w:pPr>
              <w:spacing w:after="0" w:line="240" w:lineRule="auto"/>
              <w:jc w:val="right"/>
              <w:rPr/>
            </w:pPr>
            <w:r w:rsidDel="00000000" w:rsidR="00000000" w:rsidRPr="00000000">
              <w:rPr>
                <w:b w:val="1"/>
                <w:rtl w:val="0"/>
              </w:rPr>
              <w:t xml:space="preserve">GE-2</w:t>
            </w: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1A2">
            <w:pPr>
              <w:spacing w:after="0" w:line="240" w:lineRule="auto"/>
              <w:rPr/>
            </w:pPr>
            <w:r w:rsidDel="00000000" w:rsidR="00000000" w:rsidRPr="00000000">
              <w:rPr>
                <w:b w:val="1"/>
                <w:color w:val="3a4888"/>
                <w:rtl w:val="0"/>
              </w:rPr>
              <w:t xml:space="preserve">Fully integrated</w:t>
            </w:r>
            <w:r w:rsidDel="00000000" w:rsidR="00000000" w:rsidRPr="00000000">
              <w:rPr>
                <w:color w:val="3a4888"/>
                <w:rtl w:val="0"/>
              </w:rPr>
              <w:t xml:space="preserve"> </w:t>
            </w:r>
            <w:r w:rsidDel="00000000" w:rsidR="00000000" w:rsidRPr="00000000">
              <w:rPr>
                <w:rtl w:val="0"/>
              </w:rPr>
              <w:t xml:space="preserve">-There is at least one intermediate gender equality outcome which will achieve observable changes in behaviour, practice, or performance that will contribute to gender equality.</w:t>
            </w:r>
          </w:p>
          <w:p w:rsidR="00000000" w:rsidDel="00000000" w:rsidP="00000000" w:rsidRDefault="00000000" w:rsidRPr="00000000" w14:paraId="000001A3">
            <w:pPr>
              <w:spacing w:after="0" w:line="240" w:lineRule="auto"/>
              <w:rPr/>
            </w:pPr>
            <w:r w:rsidDel="00000000" w:rsidR="00000000" w:rsidRPr="00000000">
              <w:rPr>
                <w:rtl w:val="0"/>
              </w:rPr>
            </w:r>
          </w:p>
          <w:p w:rsidR="00000000" w:rsidDel="00000000" w:rsidP="00000000" w:rsidRDefault="00000000" w:rsidRPr="00000000" w14:paraId="000001A4">
            <w:pPr>
              <w:spacing w:after="0" w:line="240" w:lineRule="auto"/>
              <w:rPr/>
            </w:pPr>
            <w:r w:rsidDel="00000000" w:rsidR="00000000" w:rsidRPr="00000000">
              <w:rPr>
                <w:rtl w:val="0"/>
              </w:rPr>
            </w:r>
          </w:p>
        </w:tc>
      </w:tr>
      <w:tr>
        <w:trPr>
          <w:cantSplit w:val="0"/>
          <w:tblHeader w:val="0"/>
        </w:trPr>
        <w:tc>
          <w:tcPr>
            <w:shd w:fill="e8e8e8" w:val="clear"/>
            <w:tcMar>
              <w:top w:w="0.0" w:type="dxa"/>
              <w:left w:w="108.0" w:type="dxa"/>
              <w:bottom w:w="0.0" w:type="dxa"/>
              <w:right w:w="108.0" w:type="dxa"/>
            </w:tcMar>
          </w:tcPr>
          <w:p w:rsidR="00000000" w:rsidDel="00000000" w:rsidP="00000000" w:rsidRDefault="00000000" w:rsidRPr="00000000" w14:paraId="000001A5">
            <w:pPr>
              <w:spacing w:after="0" w:line="240" w:lineRule="auto"/>
              <w:jc w:val="right"/>
              <w:rPr/>
            </w:pPr>
            <w:r w:rsidDel="00000000" w:rsidR="00000000" w:rsidRPr="00000000">
              <w:rPr>
                <w:b w:val="1"/>
                <w:rtl w:val="0"/>
              </w:rPr>
              <w:t xml:space="preserve">GE-1</w:t>
            </w: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1A6">
            <w:pPr>
              <w:spacing w:after="0" w:line="240" w:lineRule="auto"/>
              <w:rPr>
                <w:color w:val="333333"/>
              </w:rPr>
            </w:pPr>
            <w:r w:rsidDel="00000000" w:rsidR="00000000" w:rsidRPr="00000000">
              <w:rPr>
                <w:b w:val="1"/>
                <w:color w:val="3a4888"/>
                <w:rtl w:val="0"/>
              </w:rPr>
              <w:t xml:space="preserve">Partially integrated</w:t>
            </w:r>
            <w:r w:rsidDel="00000000" w:rsidR="00000000" w:rsidRPr="00000000">
              <w:rPr>
                <w:color w:val="3a4888"/>
                <w:rtl w:val="0"/>
              </w:rPr>
              <w:t xml:space="preserve"> </w:t>
            </w:r>
            <w:r w:rsidDel="00000000" w:rsidR="00000000" w:rsidRPr="00000000">
              <w:rPr>
                <w:color w:val="333333"/>
                <w:rtl w:val="0"/>
              </w:rPr>
              <w:t xml:space="preserve">- There is at least one gender equality outcome at the immediate outcome level which will achieve a change in skills, awareness, or knowledge that contributes to gender equality.</w:t>
            </w:r>
          </w:p>
          <w:p w:rsidR="00000000" w:rsidDel="00000000" w:rsidP="00000000" w:rsidRDefault="00000000" w:rsidRPr="00000000" w14:paraId="000001A7">
            <w:pPr>
              <w:spacing w:after="0" w:line="240" w:lineRule="auto"/>
              <w:rPr/>
            </w:pPr>
            <w:r w:rsidDel="00000000" w:rsidR="00000000" w:rsidRPr="00000000">
              <w:rPr>
                <w:rtl w:val="0"/>
              </w:rPr>
            </w:r>
          </w:p>
        </w:tc>
      </w:tr>
      <w:tr>
        <w:trPr>
          <w:cantSplit w:val="0"/>
          <w:trHeight w:val="675" w:hRule="atLeast"/>
          <w:tblHeader w:val="0"/>
        </w:trPr>
        <w:tc>
          <w:tcPr>
            <w:shd w:fill="e8e8e8" w:val="clear"/>
            <w:tcMar>
              <w:top w:w="0.0" w:type="dxa"/>
              <w:left w:w="108.0" w:type="dxa"/>
              <w:bottom w:w="0.0" w:type="dxa"/>
              <w:right w:w="108.0" w:type="dxa"/>
            </w:tcMar>
          </w:tcPr>
          <w:p w:rsidR="00000000" w:rsidDel="00000000" w:rsidP="00000000" w:rsidRDefault="00000000" w:rsidRPr="00000000" w14:paraId="000001A8">
            <w:pPr>
              <w:spacing w:after="0" w:line="240" w:lineRule="auto"/>
              <w:jc w:val="right"/>
              <w:rPr/>
            </w:pPr>
            <w:r w:rsidDel="00000000" w:rsidR="00000000" w:rsidRPr="00000000">
              <w:rPr>
                <w:b w:val="1"/>
                <w:rtl w:val="0"/>
              </w:rPr>
              <w:t xml:space="preserve">GE-0</w:t>
            </w: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1A9">
            <w:pPr>
              <w:spacing w:after="0" w:line="240" w:lineRule="auto"/>
              <w:rPr/>
            </w:pPr>
            <w:r w:rsidDel="00000000" w:rsidR="00000000" w:rsidRPr="00000000">
              <w:rPr>
                <w:b w:val="1"/>
                <w:color w:val="3a4888"/>
                <w:rtl w:val="0"/>
              </w:rPr>
              <w:t xml:space="preserve">None</w:t>
            </w:r>
            <w:r w:rsidDel="00000000" w:rsidR="00000000" w:rsidRPr="00000000">
              <w:rPr>
                <w:b w:val="1"/>
                <w:color w:val="333333"/>
                <w:rtl w:val="0"/>
              </w:rPr>
              <w:t xml:space="preserve"> </w:t>
            </w:r>
            <w:r w:rsidDel="00000000" w:rsidR="00000000" w:rsidRPr="00000000">
              <w:rPr>
                <w:color w:val="333333"/>
                <w:rtl w:val="0"/>
              </w:rPr>
              <w:t xml:space="preserve">- There are no gender equality outcomes.</w:t>
            </w:r>
            <w:r w:rsidDel="00000000" w:rsidR="00000000" w:rsidRPr="00000000">
              <w:rPr>
                <w:rtl w:val="0"/>
              </w:rPr>
            </w:r>
          </w:p>
        </w:tc>
      </w:tr>
    </w:tbl>
    <w:p w:rsidR="00000000" w:rsidDel="00000000" w:rsidP="00000000" w:rsidRDefault="00000000" w:rsidRPr="00000000" w14:paraId="000001AA">
      <w:pPr>
        <w:spacing w:after="0" w:line="240" w:lineRule="auto"/>
        <w:rPr/>
      </w:pPr>
      <w:r w:rsidDel="00000000" w:rsidR="00000000" w:rsidRPr="00000000">
        <w:rPr>
          <w:rtl w:val="0"/>
        </w:rPr>
        <w:tab/>
        <w:t xml:space="preserve"> </w:t>
      </w:r>
    </w:p>
    <w:p w:rsidR="00000000" w:rsidDel="00000000" w:rsidP="00000000" w:rsidRDefault="00000000" w:rsidRPr="00000000" w14:paraId="000001AB">
      <w:pPr>
        <w:spacing w:after="0" w:line="240" w:lineRule="auto"/>
        <w:rPr/>
      </w:pPr>
      <w:r w:rsidDel="00000000" w:rsidR="00000000" w:rsidRPr="00000000">
        <w:rPr>
          <w:rtl w:val="0"/>
        </w:rPr>
        <w:t xml:space="preserve">The types of change associated with each gender equality code are aligned to the levels of change in GAC’s </w:t>
      </w:r>
      <w:hyperlink r:id="rId26">
        <w:r w:rsidDel="00000000" w:rsidR="00000000" w:rsidRPr="00000000">
          <w:rPr>
            <w:u w:val="single"/>
            <w:rtl w:val="0"/>
          </w:rPr>
          <w:t xml:space="preserve">Results Based Management</w:t>
        </w:r>
      </w:hyperlink>
      <w:r w:rsidDel="00000000" w:rsidR="00000000" w:rsidRPr="00000000">
        <w:rPr>
          <w:rtl w:val="0"/>
        </w:rPr>
        <w:t xml:space="preserve"> logic model.</w:t>
      </w:r>
    </w:p>
    <w:p w:rsidR="00000000" w:rsidDel="00000000" w:rsidP="00000000" w:rsidRDefault="00000000" w:rsidRPr="00000000" w14:paraId="000001AC">
      <w:pPr>
        <w:spacing w:after="0" w:line="240" w:lineRule="auto"/>
        <w:rPr/>
      </w:pPr>
      <w:r w:rsidDel="00000000" w:rsidR="00000000" w:rsidRPr="00000000">
        <w:rPr>
          <w:rtl w:val="0"/>
        </w:rPr>
      </w:r>
    </w:p>
    <w:p w:rsidR="00000000" w:rsidDel="00000000" w:rsidP="00000000" w:rsidRDefault="00000000" w:rsidRPr="00000000" w14:paraId="000001AD">
      <w:pPr>
        <w:spacing w:after="0" w:line="240" w:lineRule="auto"/>
        <w:rPr/>
      </w:pPr>
      <w:r w:rsidDel="00000000" w:rsidR="00000000" w:rsidRPr="00000000">
        <w:rPr>
          <w:rtl w:val="0"/>
        </w:rPr>
        <w:t xml:space="preserve">A gender equality specific and targeted project (GE 3) means that all the outcomes at all levels are exclusively focussed on addressing gender inequalities to advance women’s and girls’ equal participation with men in decision-making; to support the full realization of women’s and girls’ human rights; and/or to reduce gender inequalities in access to and control over resources and benefits of development.</w:t>
      </w:r>
    </w:p>
    <w:p w:rsidR="00000000" w:rsidDel="00000000" w:rsidP="00000000" w:rsidRDefault="00000000" w:rsidRPr="00000000" w14:paraId="000001AE">
      <w:pPr>
        <w:spacing w:after="0" w:line="240" w:lineRule="auto"/>
        <w:rPr/>
      </w:pPr>
      <w:r w:rsidDel="00000000" w:rsidR="00000000" w:rsidRPr="00000000">
        <w:rPr>
          <w:rtl w:val="0"/>
        </w:rPr>
      </w:r>
    </w:p>
    <w:p w:rsidR="00000000" w:rsidDel="00000000" w:rsidP="00000000" w:rsidRDefault="00000000" w:rsidRPr="00000000" w14:paraId="000001AF">
      <w:pPr>
        <w:spacing w:after="0" w:line="240" w:lineRule="auto"/>
        <w:rPr/>
      </w:pPr>
      <w:r w:rsidDel="00000000" w:rsidR="00000000" w:rsidRPr="00000000">
        <w:rPr>
          <w:rtl w:val="0"/>
        </w:rPr>
        <w:t xml:space="preserve">A gender equality fully integrated project (GE 2) means that the project has identified at least one intermediate outcome that aims to achieve long term transformational change for gender equality that will be sustained after the project ends. </w:t>
      </w:r>
    </w:p>
    <w:p w:rsidR="00000000" w:rsidDel="00000000" w:rsidP="00000000" w:rsidRDefault="00000000" w:rsidRPr="00000000" w14:paraId="000001B0">
      <w:pPr>
        <w:spacing w:after="0" w:line="240" w:lineRule="auto"/>
        <w:rPr/>
      </w:pPr>
      <w:r w:rsidDel="00000000" w:rsidR="00000000" w:rsidRPr="00000000">
        <w:rPr>
          <w:rtl w:val="0"/>
        </w:rPr>
        <w:t xml:space="preserve">A gender equality partially integrated project (GE 1) means that the project has identified at least one immediate outcome that aims for short term changes in gender equality related to knowledge, awareness or skills. These changes are not expected to be sustainable over the long term.</w:t>
      </w:r>
    </w:p>
    <w:p w:rsidR="00000000" w:rsidDel="00000000" w:rsidP="00000000" w:rsidRDefault="00000000" w:rsidRPr="00000000" w14:paraId="000001B1">
      <w:pPr>
        <w:spacing w:after="0" w:line="240" w:lineRule="auto"/>
        <w:rPr/>
      </w:pPr>
      <w:r w:rsidDel="00000000" w:rsidR="00000000" w:rsidRPr="00000000">
        <w:rPr>
          <w:rtl w:val="0"/>
        </w:rPr>
      </w:r>
    </w:p>
    <w:p w:rsidR="00000000" w:rsidDel="00000000" w:rsidP="00000000" w:rsidRDefault="00000000" w:rsidRPr="00000000" w14:paraId="000001B2">
      <w:pPr>
        <w:spacing w:after="0" w:line="240" w:lineRule="auto"/>
        <w:rPr/>
      </w:pPr>
      <w:r w:rsidDel="00000000" w:rsidR="00000000" w:rsidRPr="00000000">
        <w:rPr>
          <w:rtl w:val="0"/>
        </w:rPr>
        <w:t xml:space="preserve">Since initiatives are assessed at the proposal stage, a project can be strengthened after approval when developing the Project Implementation Plan (PIP). The GE Assessment Form often includes suggested follow-up actions to strengthen GE in the project. In many cases, however, an initiative designed to integrate gender equality cannot be strengthened to become one that specifically targets gender inequalities without a redesign of the initiative.</w:t>
      </w:r>
    </w:p>
    <w:p w:rsidR="00000000" w:rsidDel="00000000" w:rsidP="00000000" w:rsidRDefault="00000000" w:rsidRPr="00000000" w14:paraId="000001B3">
      <w:pPr>
        <w:pStyle w:val="Heading3"/>
        <w:spacing w:line="240" w:lineRule="auto"/>
        <w:rPr/>
      </w:pPr>
      <w:bookmarkStart w:colFirst="0" w:colLast="0" w:name="_heading=h.y7jlaatdr5g6" w:id="23"/>
      <w:bookmarkEnd w:id="23"/>
      <w:r w:rsidDel="00000000" w:rsidR="00000000" w:rsidRPr="00000000">
        <w:rPr>
          <w:rtl w:val="0"/>
        </w:rPr>
        <w:t xml:space="preserve">International Reporting on Gender Equality</w:t>
      </w:r>
    </w:p>
    <w:p w:rsidR="00000000" w:rsidDel="00000000" w:rsidP="00000000" w:rsidRDefault="00000000" w:rsidRPr="00000000" w14:paraId="000001B4">
      <w:pPr>
        <w:spacing w:after="0" w:line="240" w:lineRule="auto"/>
        <w:rPr/>
      </w:pPr>
      <w:r w:rsidDel="00000000" w:rsidR="00000000" w:rsidRPr="00000000">
        <w:rPr>
          <w:rtl w:val="0"/>
        </w:rPr>
        <w:t xml:space="preserve">The OECD-DAC analyzes its member’s (bilateral development assistance agencies) level of investments that promote gender equality. The OECD-DAC relies on reporting from members that use a gender equality coding or marker system. GAC’s GE codes are rolled up for annual international reporting to </w:t>
      </w:r>
      <w:hyperlink r:id="rId27">
        <w:r w:rsidDel="00000000" w:rsidR="00000000" w:rsidRPr="00000000">
          <w:rPr>
            <w:color w:val="0563c1"/>
            <w:u w:val="single"/>
            <w:rtl w:val="0"/>
          </w:rPr>
          <w:t xml:space="preserve">OECD-DAC</w:t>
        </w:r>
      </w:hyperlink>
      <w:r w:rsidDel="00000000" w:rsidR="00000000" w:rsidRPr="00000000">
        <w:rPr>
          <w:rtl w:val="0"/>
        </w:rPr>
        <w:t xml:space="preserve"> as part of the GAC’s accountability process.</w:t>
      </w:r>
    </w:p>
    <w:p w:rsidR="00000000" w:rsidDel="00000000" w:rsidP="00000000" w:rsidRDefault="00000000" w:rsidRPr="00000000" w14:paraId="000001B5">
      <w:pPr>
        <w:spacing w:after="0" w:line="240" w:lineRule="auto"/>
        <w:rPr/>
      </w:pPr>
      <w:r w:rsidDel="00000000" w:rsidR="00000000" w:rsidRPr="00000000">
        <w:rPr>
          <w:rtl w:val="0"/>
        </w:rPr>
      </w:r>
    </w:p>
    <w:p w:rsidR="00000000" w:rsidDel="00000000" w:rsidP="00000000" w:rsidRDefault="00000000" w:rsidRPr="00000000" w14:paraId="000001B6">
      <w:pPr>
        <w:spacing w:after="0" w:line="240" w:lineRule="auto"/>
        <w:rPr/>
      </w:pPr>
      <w:r w:rsidDel="00000000" w:rsidR="00000000" w:rsidRPr="00000000">
        <w:rPr>
          <w:rtl w:val="0"/>
        </w:rPr>
        <w:t xml:space="preserve">The following table shows how GAC GE coding is mapped to OECD GE policy marker:</w:t>
      </w:r>
    </w:p>
    <w:p w:rsidR="00000000" w:rsidDel="00000000" w:rsidP="00000000" w:rsidRDefault="00000000" w:rsidRPr="00000000" w14:paraId="000001B7">
      <w:pPr>
        <w:spacing w:after="0" w:line="240" w:lineRule="auto"/>
        <w:rPr/>
      </w:pPr>
      <w:r w:rsidDel="00000000" w:rsidR="00000000" w:rsidRPr="00000000">
        <w:rPr>
          <w:rtl w:val="0"/>
        </w:rPr>
      </w:r>
    </w:p>
    <w:tbl>
      <w:tblPr>
        <w:tblStyle w:val="Table10"/>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4"/>
        <w:gridCol w:w="10966"/>
        <w:tblGridChange w:id="0">
          <w:tblGrid>
            <w:gridCol w:w="1984"/>
            <w:gridCol w:w="10966"/>
          </w:tblGrid>
        </w:tblGridChange>
      </w:tblGrid>
      <w:tr>
        <w:trPr>
          <w:cantSplit w:val="0"/>
          <w:trHeight w:val="426" w:hRule="atLeast"/>
          <w:tblHeader w:val="0"/>
        </w:trPr>
        <w:tc>
          <w:tcPr>
            <w:gridSpan w:val="2"/>
            <w:shd w:fill="e8e8e8" w:val="clear"/>
            <w:tcMar>
              <w:top w:w="0.0" w:type="dxa"/>
              <w:left w:w="108.0" w:type="dxa"/>
              <w:bottom w:w="0.0" w:type="dxa"/>
              <w:right w:w="108.0" w:type="dxa"/>
            </w:tcMar>
          </w:tcPr>
          <w:p w:rsidR="00000000" w:rsidDel="00000000" w:rsidP="00000000" w:rsidRDefault="00000000" w:rsidRPr="00000000" w14:paraId="000001B8">
            <w:pPr>
              <w:spacing w:after="0" w:line="240" w:lineRule="auto"/>
              <w:rPr/>
            </w:pPr>
            <w:r w:rsidDel="00000000" w:rsidR="00000000" w:rsidRPr="00000000">
              <w:rPr>
                <w:rtl w:val="0"/>
              </w:rPr>
            </w:r>
          </w:p>
          <w:p w:rsidR="00000000" w:rsidDel="00000000" w:rsidP="00000000" w:rsidRDefault="00000000" w:rsidRPr="00000000" w14:paraId="000001B9">
            <w:pPr>
              <w:spacing w:after="0" w:line="240" w:lineRule="auto"/>
              <w:jc w:val="center"/>
              <w:rPr/>
            </w:pPr>
            <w:r w:rsidDel="00000000" w:rsidR="00000000" w:rsidRPr="00000000">
              <w:rPr>
                <w:b w:val="1"/>
                <w:color w:val="491a36"/>
                <w:rtl w:val="0"/>
              </w:rPr>
              <w:t xml:space="preserve">GAC GE Policy Marker</w:t>
            </w:r>
            <w:r w:rsidDel="00000000" w:rsidR="00000000" w:rsidRPr="00000000">
              <w:rPr>
                <w:rtl w:val="0"/>
              </w:rPr>
            </w:r>
          </w:p>
        </w:tc>
      </w:tr>
      <w:tr>
        <w:trPr>
          <w:cantSplit w:val="0"/>
          <w:tblHeader w:val="0"/>
        </w:trPr>
        <w:tc>
          <w:tcPr>
            <w:shd w:fill="e8e8e8" w:val="clear"/>
            <w:tcMar>
              <w:top w:w="0.0" w:type="dxa"/>
              <w:left w:w="108.0" w:type="dxa"/>
              <w:bottom w:w="0.0" w:type="dxa"/>
              <w:right w:w="108.0" w:type="dxa"/>
            </w:tcMar>
          </w:tcPr>
          <w:p w:rsidR="00000000" w:rsidDel="00000000" w:rsidP="00000000" w:rsidRDefault="00000000" w:rsidRPr="00000000" w14:paraId="000001BB">
            <w:pPr>
              <w:spacing w:after="0" w:line="240" w:lineRule="auto"/>
              <w:rPr/>
            </w:pPr>
            <w:r w:rsidDel="00000000" w:rsidR="00000000" w:rsidRPr="00000000">
              <w:rPr>
                <w:b w:val="1"/>
                <w:color w:val="333333"/>
                <w:rtl w:val="0"/>
              </w:rPr>
              <w:t xml:space="preserve">GE-03 Targeted</w:t>
            </w: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1BC">
            <w:pPr>
              <w:spacing w:after="0" w:line="240" w:lineRule="auto"/>
              <w:rPr/>
            </w:pPr>
            <w:r w:rsidDel="00000000" w:rsidR="00000000" w:rsidRPr="00000000">
              <w:rPr>
                <w:b w:val="1"/>
                <w:color w:val="3a4888"/>
                <w:rtl w:val="0"/>
              </w:rPr>
              <w:t xml:space="preserve">Targeted</w:t>
            </w:r>
            <w:r w:rsidDel="00000000" w:rsidR="00000000" w:rsidRPr="00000000">
              <w:rPr>
                <w:color w:val="3a4888"/>
                <w:rtl w:val="0"/>
              </w:rPr>
              <w:t xml:space="preserve"> </w:t>
            </w:r>
            <w:r w:rsidDel="00000000" w:rsidR="00000000" w:rsidRPr="00000000">
              <w:rPr>
                <w:rtl w:val="0"/>
              </w:rPr>
              <w:t xml:space="preserve">- Gender equality is the principal objective of the initiative: The initiative was designed specifically to address gender inequalities and would not otherwise be undertaken. All outcomes in the logic model are gender equality outcomes. </w:t>
            </w:r>
          </w:p>
          <w:p w:rsidR="00000000" w:rsidDel="00000000" w:rsidP="00000000" w:rsidRDefault="00000000" w:rsidRPr="00000000" w14:paraId="000001BD">
            <w:pPr>
              <w:spacing w:after="0" w:line="240" w:lineRule="auto"/>
              <w:rPr/>
            </w:pPr>
            <w:r w:rsidDel="00000000" w:rsidR="00000000" w:rsidRPr="00000000">
              <w:rPr>
                <w:rtl w:val="0"/>
              </w:rPr>
            </w:r>
          </w:p>
        </w:tc>
      </w:tr>
      <w:tr>
        <w:trPr>
          <w:cantSplit w:val="0"/>
          <w:tblHeader w:val="0"/>
        </w:trPr>
        <w:tc>
          <w:tcPr>
            <w:shd w:fill="e8e8e8" w:val="clear"/>
            <w:tcMar>
              <w:top w:w="0.0" w:type="dxa"/>
              <w:left w:w="108.0" w:type="dxa"/>
              <w:bottom w:w="0.0" w:type="dxa"/>
              <w:right w:w="108.0" w:type="dxa"/>
            </w:tcMar>
          </w:tcPr>
          <w:p w:rsidR="00000000" w:rsidDel="00000000" w:rsidP="00000000" w:rsidRDefault="00000000" w:rsidRPr="00000000" w14:paraId="000001BE">
            <w:pPr>
              <w:spacing w:after="0" w:line="240" w:lineRule="auto"/>
              <w:rPr/>
            </w:pPr>
            <w:r w:rsidDel="00000000" w:rsidR="00000000" w:rsidRPr="00000000">
              <w:rPr>
                <w:b w:val="1"/>
                <w:color w:val="333333"/>
                <w:rtl w:val="0"/>
              </w:rPr>
              <w:t xml:space="preserve">GE-02 Full Integration</w:t>
            </w: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1BF">
            <w:pPr>
              <w:spacing w:after="0" w:line="240" w:lineRule="auto"/>
              <w:rPr/>
            </w:pPr>
            <w:r w:rsidDel="00000000" w:rsidR="00000000" w:rsidRPr="00000000">
              <w:rPr>
                <w:b w:val="1"/>
                <w:color w:val="3a4888"/>
                <w:rtl w:val="0"/>
              </w:rPr>
              <w:t xml:space="preserve">Fully integrated</w:t>
            </w:r>
            <w:r w:rsidDel="00000000" w:rsidR="00000000" w:rsidRPr="00000000">
              <w:rPr>
                <w:color w:val="3a4888"/>
                <w:rtl w:val="0"/>
              </w:rPr>
              <w:t xml:space="preserve"> </w:t>
            </w:r>
            <w:r w:rsidDel="00000000" w:rsidR="00000000" w:rsidRPr="00000000">
              <w:rPr>
                <w:rtl w:val="0"/>
              </w:rPr>
              <w:t xml:space="preserve">-There is at least one intermediate gender equality outcome which will achieve observable changes in behaviour, practice, or performance that will contribute to gender equality.</w:t>
            </w:r>
          </w:p>
          <w:p w:rsidR="00000000" w:rsidDel="00000000" w:rsidP="00000000" w:rsidRDefault="00000000" w:rsidRPr="00000000" w14:paraId="000001C0">
            <w:pPr>
              <w:spacing w:after="0" w:line="240" w:lineRule="auto"/>
              <w:rPr/>
            </w:pPr>
            <w:r w:rsidDel="00000000" w:rsidR="00000000" w:rsidRPr="00000000">
              <w:rPr>
                <w:rtl w:val="0"/>
              </w:rPr>
            </w:r>
          </w:p>
        </w:tc>
      </w:tr>
      <w:tr>
        <w:trPr>
          <w:cantSplit w:val="0"/>
          <w:tblHeader w:val="0"/>
        </w:trPr>
        <w:tc>
          <w:tcPr>
            <w:shd w:fill="e8e8e8" w:val="clear"/>
            <w:tcMar>
              <w:top w:w="0.0" w:type="dxa"/>
              <w:left w:w="108.0" w:type="dxa"/>
              <w:bottom w:w="0.0" w:type="dxa"/>
              <w:right w:w="108.0" w:type="dxa"/>
            </w:tcMar>
          </w:tcPr>
          <w:p w:rsidR="00000000" w:rsidDel="00000000" w:rsidP="00000000" w:rsidRDefault="00000000" w:rsidRPr="00000000" w14:paraId="000001C1">
            <w:pPr>
              <w:spacing w:after="0" w:line="240" w:lineRule="auto"/>
              <w:rPr/>
            </w:pPr>
            <w:r w:rsidDel="00000000" w:rsidR="00000000" w:rsidRPr="00000000">
              <w:rPr>
                <w:b w:val="1"/>
                <w:color w:val="333333"/>
                <w:rtl w:val="0"/>
              </w:rPr>
              <w:t xml:space="preserve">GE-01 Partial Integration</w:t>
            </w: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1C2">
            <w:pPr>
              <w:spacing w:after="0" w:line="240" w:lineRule="auto"/>
              <w:rPr/>
            </w:pPr>
            <w:r w:rsidDel="00000000" w:rsidR="00000000" w:rsidRPr="00000000">
              <w:rPr>
                <w:b w:val="1"/>
                <w:color w:val="3a4888"/>
                <w:rtl w:val="0"/>
              </w:rPr>
              <w:t xml:space="preserve">Partially integrated</w:t>
            </w:r>
            <w:r w:rsidDel="00000000" w:rsidR="00000000" w:rsidRPr="00000000">
              <w:rPr>
                <w:color w:val="3a4888"/>
                <w:rtl w:val="0"/>
              </w:rPr>
              <w:t xml:space="preserve"> </w:t>
            </w:r>
            <w:r w:rsidDel="00000000" w:rsidR="00000000" w:rsidRPr="00000000">
              <w:rPr>
                <w:rtl w:val="0"/>
              </w:rPr>
              <w:t xml:space="preserve">- There is at least one gender equality outcome at the immediate outcome level which will achieve a change in skills, awareness, or knowledge that contributes to gender equality.</w:t>
            </w:r>
          </w:p>
          <w:p w:rsidR="00000000" w:rsidDel="00000000" w:rsidP="00000000" w:rsidRDefault="00000000" w:rsidRPr="00000000" w14:paraId="000001C3">
            <w:pPr>
              <w:spacing w:after="0" w:line="240" w:lineRule="auto"/>
              <w:rPr/>
            </w:pPr>
            <w:r w:rsidDel="00000000" w:rsidR="00000000" w:rsidRPr="00000000">
              <w:rPr>
                <w:rtl w:val="0"/>
              </w:rPr>
            </w:r>
          </w:p>
        </w:tc>
      </w:tr>
      <w:tr>
        <w:trPr>
          <w:cantSplit w:val="0"/>
          <w:tblHeader w:val="0"/>
        </w:trPr>
        <w:tc>
          <w:tcPr>
            <w:shd w:fill="e8e8e8" w:val="clear"/>
            <w:tcMar>
              <w:top w:w="0.0" w:type="dxa"/>
              <w:left w:w="108.0" w:type="dxa"/>
              <w:bottom w:w="0.0" w:type="dxa"/>
              <w:right w:w="108.0" w:type="dxa"/>
            </w:tcMar>
          </w:tcPr>
          <w:p w:rsidR="00000000" w:rsidDel="00000000" w:rsidP="00000000" w:rsidRDefault="00000000" w:rsidRPr="00000000" w14:paraId="000001C4">
            <w:pPr>
              <w:spacing w:after="0" w:line="240" w:lineRule="auto"/>
              <w:rPr/>
            </w:pPr>
            <w:r w:rsidDel="00000000" w:rsidR="00000000" w:rsidRPr="00000000">
              <w:rPr>
                <w:b w:val="1"/>
                <w:color w:val="333333"/>
                <w:rtl w:val="0"/>
              </w:rPr>
              <w:t xml:space="preserve">GE-0 None</w:t>
            </w: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1C5">
            <w:pPr>
              <w:spacing w:after="0" w:line="240" w:lineRule="auto"/>
              <w:rPr/>
            </w:pPr>
            <w:r w:rsidDel="00000000" w:rsidR="00000000" w:rsidRPr="00000000">
              <w:rPr>
                <w:rtl w:val="0"/>
              </w:rPr>
              <w:t xml:space="preserve">No gender equality outcomes</w:t>
            </w:r>
          </w:p>
          <w:p w:rsidR="00000000" w:rsidDel="00000000" w:rsidP="00000000" w:rsidRDefault="00000000" w:rsidRPr="00000000" w14:paraId="000001C6">
            <w:pPr>
              <w:spacing w:after="0" w:line="240" w:lineRule="auto"/>
              <w:rPr/>
            </w:pPr>
            <w:r w:rsidDel="00000000" w:rsidR="00000000" w:rsidRPr="00000000">
              <w:rPr>
                <w:rtl w:val="0"/>
              </w:rPr>
            </w:r>
          </w:p>
        </w:tc>
      </w:tr>
      <w:tr>
        <w:trPr>
          <w:cantSplit w:val="0"/>
          <w:trHeight w:val="371" w:hRule="atLeast"/>
          <w:tblHeader w:val="0"/>
        </w:trPr>
        <w:tc>
          <w:tcPr>
            <w:gridSpan w:val="2"/>
            <w:shd w:fill="e8e8e8" w:val="clear"/>
            <w:tcMar>
              <w:top w:w="0.0" w:type="dxa"/>
              <w:left w:w="108.0" w:type="dxa"/>
              <w:bottom w:w="0.0" w:type="dxa"/>
              <w:right w:w="108.0" w:type="dxa"/>
            </w:tcMar>
          </w:tcPr>
          <w:p w:rsidR="00000000" w:rsidDel="00000000" w:rsidP="00000000" w:rsidRDefault="00000000" w:rsidRPr="00000000" w14:paraId="000001C7">
            <w:pPr>
              <w:spacing w:after="0" w:line="240" w:lineRule="auto"/>
              <w:rPr/>
            </w:pPr>
            <w:r w:rsidDel="00000000" w:rsidR="00000000" w:rsidRPr="00000000">
              <w:rPr>
                <w:rtl w:val="0"/>
              </w:rPr>
            </w:r>
          </w:p>
          <w:p w:rsidR="00000000" w:rsidDel="00000000" w:rsidP="00000000" w:rsidRDefault="00000000" w:rsidRPr="00000000" w14:paraId="000001C8">
            <w:pPr>
              <w:spacing w:after="0" w:line="240" w:lineRule="auto"/>
              <w:jc w:val="center"/>
              <w:rPr/>
            </w:pPr>
            <w:r w:rsidDel="00000000" w:rsidR="00000000" w:rsidRPr="00000000">
              <w:rPr>
                <w:b w:val="1"/>
                <w:color w:val="491a36"/>
                <w:rtl w:val="0"/>
              </w:rPr>
              <w:t xml:space="preserve">OECD DAC GE Policy Marker</w:t>
            </w:r>
            <w:r w:rsidDel="00000000" w:rsidR="00000000" w:rsidRPr="00000000">
              <w:rPr>
                <w:rtl w:val="0"/>
              </w:rPr>
            </w:r>
          </w:p>
        </w:tc>
      </w:tr>
      <w:tr>
        <w:trPr>
          <w:cantSplit w:val="0"/>
          <w:tblHeader w:val="0"/>
        </w:trPr>
        <w:tc>
          <w:tcPr>
            <w:shd w:fill="e8e8e8" w:val="clear"/>
            <w:tcMar>
              <w:top w:w="0.0" w:type="dxa"/>
              <w:left w:w="108.0" w:type="dxa"/>
              <w:bottom w:w="0.0" w:type="dxa"/>
              <w:right w:w="108.0" w:type="dxa"/>
            </w:tcMar>
          </w:tcPr>
          <w:p w:rsidR="00000000" w:rsidDel="00000000" w:rsidP="00000000" w:rsidRDefault="00000000" w:rsidRPr="00000000" w14:paraId="000001CA">
            <w:pPr>
              <w:spacing w:after="0" w:line="240" w:lineRule="auto"/>
              <w:jc w:val="right"/>
              <w:rPr/>
            </w:pPr>
            <w:r w:rsidDel="00000000" w:rsidR="00000000" w:rsidRPr="00000000">
              <w:rPr>
                <w:b w:val="1"/>
                <w:color w:val="333333"/>
                <w:rtl w:val="0"/>
              </w:rPr>
              <w:t xml:space="preserve">GE-02 Principal</w:t>
            </w: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1CB">
            <w:pPr>
              <w:spacing w:after="0" w:line="240" w:lineRule="auto"/>
              <w:rPr/>
            </w:pPr>
            <w:r w:rsidDel="00000000" w:rsidR="00000000" w:rsidRPr="00000000">
              <w:rPr>
                <w:rtl w:val="0"/>
              </w:rPr>
              <w:t xml:space="preserve">Gender equality is the main objective of the project/program and is fundamental in its design and expected results. The project/program would not have been undertaken without this objective.</w:t>
            </w:r>
          </w:p>
          <w:p w:rsidR="00000000" w:rsidDel="00000000" w:rsidP="00000000" w:rsidRDefault="00000000" w:rsidRPr="00000000" w14:paraId="000001CC">
            <w:pPr>
              <w:spacing w:after="0" w:line="240" w:lineRule="auto"/>
              <w:rPr/>
            </w:pPr>
            <w:r w:rsidDel="00000000" w:rsidR="00000000" w:rsidRPr="00000000">
              <w:rPr>
                <w:rtl w:val="0"/>
              </w:rPr>
            </w:r>
          </w:p>
          <w:p w:rsidR="00000000" w:rsidDel="00000000" w:rsidP="00000000" w:rsidRDefault="00000000" w:rsidRPr="00000000" w14:paraId="000001CD">
            <w:pPr>
              <w:spacing w:after="0" w:line="240" w:lineRule="auto"/>
              <w:rPr/>
            </w:pPr>
            <w:r w:rsidDel="00000000" w:rsidR="00000000" w:rsidRPr="00000000">
              <w:rPr>
                <w:rtl w:val="0"/>
              </w:rPr>
            </w:r>
          </w:p>
        </w:tc>
      </w:tr>
      <w:tr>
        <w:trPr>
          <w:cantSplit w:val="0"/>
          <w:tblHeader w:val="0"/>
        </w:trPr>
        <w:tc>
          <w:tcPr>
            <w:shd w:fill="e8e8e8" w:val="clear"/>
            <w:tcMar>
              <w:top w:w="0.0" w:type="dxa"/>
              <w:left w:w="108.0" w:type="dxa"/>
              <w:bottom w:w="0.0" w:type="dxa"/>
              <w:right w:w="108.0" w:type="dxa"/>
            </w:tcMar>
          </w:tcPr>
          <w:p w:rsidR="00000000" w:rsidDel="00000000" w:rsidP="00000000" w:rsidRDefault="00000000" w:rsidRPr="00000000" w14:paraId="000001CE">
            <w:pPr>
              <w:spacing w:after="0" w:line="240" w:lineRule="auto"/>
              <w:jc w:val="right"/>
              <w:rPr/>
            </w:pPr>
            <w:r w:rsidDel="00000000" w:rsidR="00000000" w:rsidRPr="00000000">
              <w:rPr>
                <w:b w:val="1"/>
                <w:color w:val="333333"/>
                <w:rtl w:val="0"/>
              </w:rPr>
              <w:t xml:space="preserve">GE-01 Significant</w:t>
            </w: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1CF">
            <w:pPr>
              <w:spacing w:after="0" w:line="240" w:lineRule="auto"/>
              <w:rPr/>
            </w:pPr>
            <w:r w:rsidDel="00000000" w:rsidR="00000000" w:rsidRPr="00000000">
              <w:rPr>
                <w:rtl w:val="0"/>
              </w:rPr>
              <w:t xml:space="preserve">Gender equality is an important and deliberate objective, but not the principal reason for undertaking the project/program.</w:t>
            </w:r>
          </w:p>
          <w:p w:rsidR="00000000" w:rsidDel="00000000" w:rsidP="00000000" w:rsidRDefault="00000000" w:rsidRPr="00000000" w14:paraId="000001D0">
            <w:pPr>
              <w:spacing w:after="0" w:line="240" w:lineRule="auto"/>
              <w:rPr/>
            </w:pPr>
            <w:r w:rsidDel="00000000" w:rsidR="00000000" w:rsidRPr="00000000">
              <w:rPr>
                <w:rtl w:val="0"/>
              </w:rPr>
            </w:r>
          </w:p>
          <w:p w:rsidR="00000000" w:rsidDel="00000000" w:rsidP="00000000" w:rsidRDefault="00000000" w:rsidRPr="00000000" w14:paraId="000001D1">
            <w:pPr>
              <w:spacing w:after="0" w:line="240" w:lineRule="auto"/>
              <w:rPr/>
            </w:pPr>
            <w:r w:rsidDel="00000000" w:rsidR="00000000" w:rsidRPr="00000000">
              <w:rPr>
                <w:rtl w:val="0"/>
              </w:rPr>
            </w:r>
          </w:p>
        </w:tc>
      </w:tr>
      <w:tr>
        <w:trPr>
          <w:cantSplit w:val="0"/>
          <w:tblHeader w:val="0"/>
        </w:trPr>
        <w:tc>
          <w:tcPr>
            <w:shd w:fill="e8e8e8" w:val="clear"/>
            <w:tcMar>
              <w:top w:w="0.0" w:type="dxa"/>
              <w:left w:w="108.0" w:type="dxa"/>
              <w:bottom w:w="0.0" w:type="dxa"/>
              <w:right w:w="108.0" w:type="dxa"/>
            </w:tcMar>
          </w:tcPr>
          <w:p w:rsidR="00000000" w:rsidDel="00000000" w:rsidP="00000000" w:rsidRDefault="00000000" w:rsidRPr="00000000" w14:paraId="000001D2">
            <w:pPr>
              <w:spacing w:after="0" w:line="240" w:lineRule="auto"/>
              <w:jc w:val="right"/>
              <w:rPr/>
            </w:pPr>
            <w:r w:rsidDel="00000000" w:rsidR="00000000" w:rsidRPr="00000000">
              <w:rPr>
                <w:b w:val="1"/>
                <w:color w:val="333333"/>
                <w:rtl w:val="0"/>
              </w:rPr>
              <w:t xml:space="preserve">GE-0 Not Targeted</w:t>
            </w: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1D3">
            <w:pPr>
              <w:spacing w:after="0" w:line="240" w:lineRule="auto"/>
              <w:rPr/>
            </w:pPr>
            <w:r w:rsidDel="00000000" w:rsidR="00000000" w:rsidRPr="00000000">
              <w:rPr>
                <w:rtl w:val="0"/>
              </w:rPr>
              <w:t xml:space="preserve">The project/program has been screened against the gender marker but has not been found to target gender equality.</w:t>
            </w:r>
          </w:p>
          <w:p w:rsidR="00000000" w:rsidDel="00000000" w:rsidP="00000000" w:rsidRDefault="00000000" w:rsidRPr="00000000" w14:paraId="000001D4">
            <w:pPr>
              <w:spacing w:after="0" w:line="240" w:lineRule="auto"/>
              <w:rPr/>
            </w:pPr>
            <w:r w:rsidDel="00000000" w:rsidR="00000000" w:rsidRPr="00000000">
              <w:rPr>
                <w:rtl w:val="0"/>
              </w:rPr>
            </w:r>
          </w:p>
        </w:tc>
      </w:tr>
    </w:tbl>
    <w:p w:rsidR="00000000" w:rsidDel="00000000" w:rsidP="00000000" w:rsidRDefault="00000000" w:rsidRPr="00000000" w14:paraId="000001D5">
      <w:pPr>
        <w:spacing w:after="0" w:line="240" w:lineRule="auto"/>
        <w:rPr/>
      </w:pPr>
      <w:r w:rsidDel="00000000" w:rsidR="00000000" w:rsidRPr="00000000">
        <w:rPr>
          <w:rtl w:val="0"/>
        </w:rPr>
        <w:br w:type="textWrapping"/>
        <w:t xml:space="preserve">For more information on the minimum standards for the gender equality policy marker, refer to </w:t>
      </w:r>
      <w:hyperlink r:id="rId28">
        <w:r w:rsidDel="00000000" w:rsidR="00000000" w:rsidRPr="00000000">
          <w:rPr>
            <w:color w:val="0563c1"/>
            <w:u w:val="single"/>
            <w:rtl w:val="0"/>
          </w:rPr>
          <w:t xml:space="preserve">OECD</w:t>
        </w:r>
      </w:hyperlink>
      <w:r w:rsidDel="00000000" w:rsidR="00000000" w:rsidRPr="00000000">
        <w:rPr>
          <w:rtl w:val="0"/>
        </w:rPr>
        <w:t xml:space="preserve">.</w:t>
      </w:r>
    </w:p>
    <w:p w:rsidR="00000000" w:rsidDel="00000000" w:rsidP="00000000" w:rsidRDefault="00000000" w:rsidRPr="00000000" w14:paraId="000001D6">
      <w:pPr>
        <w:pStyle w:val="Heading1"/>
        <w:spacing w:line="240" w:lineRule="auto"/>
        <w:rPr/>
      </w:pPr>
      <w:r w:rsidDel="00000000" w:rsidR="00000000" w:rsidRPr="00000000">
        <w:rPr>
          <w:rtl w:val="0"/>
        </w:rPr>
      </w:r>
    </w:p>
    <w:p w:rsidR="00000000" w:rsidDel="00000000" w:rsidP="00000000" w:rsidRDefault="00000000" w:rsidRPr="00000000" w14:paraId="000001D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sectPr>
      <w:headerReference r:id="rId29" w:type="default"/>
      <w:footerReference r:id="rId30" w:type="default"/>
      <w:footerReference r:id="rId31" w:type="even"/>
      <w:pgSz w:h="12240" w:w="15840" w:orient="landscape"/>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Aptos"/>
  <w:font w:name="Play">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tabs>
        <w:tab w:val="center" w:leader="none" w:pos="4680"/>
        <w:tab w:val="right" w:leader="none" w:pos="9360"/>
      </w:tabs>
      <w:rPr>
        <w:rFonts w:ascii="Aptos" w:cs="Aptos" w:eastAsia="Aptos" w:hAnsi="Aptos"/>
        <w:color w:val="000000"/>
        <w:sz w:val="20"/>
        <w:szCs w:val="20"/>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tabs>
        <w:tab w:val="center" w:leader="none" w:pos="4680"/>
        <w:tab w:val="right" w:leader="none" w:pos="9360"/>
      </w:tabs>
      <w:ind w:right="360"/>
      <w:jc w:val="center"/>
      <w:rPr>
        <w:color w:val="000000"/>
      </w:rPr>
    </w:pPr>
    <w:r w:rsidDel="00000000" w:rsidR="00000000" w:rsidRPr="00000000">
      <w:rPr>
        <w:rFonts w:ascii="Helvetica Neue" w:cs="Helvetica Neue" w:eastAsia="Helvetica Neue" w:hAnsi="Helvetica Neue"/>
        <w:color w:val="2f2f2f"/>
        <w:sz w:val="13"/>
        <w:szCs w:val="13"/>
        <w:highlight w:val="white"/>
        <w:rtl w:val="0"/>
      </w:rPr>
      <w:t xml:space="preserve">Copyright © 2020 Canadian Partnership for Women and Children's Health</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DF">
      <w:pPr>
        <w:rPr>
          <w:rFonts w:ascii="Tahoma" w:cs="Tahoma" w:eastAsia="Tahoma" w:hAnsi="Tahoma"/>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sz w:val="16"/>
          <w:szCs w:val="16"/>
          <w:rtl w:val="0"/>
        </w:rPr>
        <w:t xml:space="preserve"> </w:t>
      </w:r>
      <w:r w:rsidDel="00000000" w:rsidR="00000000" w:rsidRPr="00000000">
        <w:rPr>
          <w:rFonts w:ascii="Tahoma" w:cs="Tahoma" w:eastAsia="Tahoma" w:hAnsi="Tahoma"/>
          <w:color w:val="4d5156"/>
          <w:sz w:val="16"/>
          <w:szCs w:val="16"/>
          <w:highlight w:val="white"/>
          <w:rtl w:val="0"/>
        </w:rPr>
        <w:t xml:space="preserve">Stanford Encyclopedia of Philosophy</w:t>
      </w:r>
      <w:r w:rsidDel="00000000" w:rsidR="00000000" w:rsidRPr="00000000">
        <w:rPr>
          <w:rtl w:val="0"/>
        </w:rPr>
      </w:r>
    </w:p>
  </w:footnote>
  <w:footnote w:id="1">
    <w:p w:rsidR="00000000" w:rsidDel="00000000" w:rsidP="00000000" w:rsidRDefault="00000000" w:rsidRPr="00000000" w14:paraId="000001E0">
      <w:pPr>
        <w:rPr>
          <w:rFonts w:ascii="Tahoma" w:cs="Tahoma" w:eastAsia="Tahoma" w:hAnsi="Tahoma"/>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sz w:val="16"/>
          <w:szCs w:val="16"/>
          <w:rtl w:val="0"/>
        </w:rPr>
        <w:t xml:space="preserve"> </w:t>
      </w:r>
      <w:hyperlink r:id="rId1">
        <w:r w:rsidDel="00000000" w:rsidR="00000000" w:rsidRPr="00000000">
          <w:rPr>
            <w:rFonts w:ascii="Tahoma" w:cs="Tahoma" w:eastAsia="Tahoma" w:hAnsi="Tahoma"/>
            <w:color w:val="0563c1"/>
            <w:sz w:val="16"/>
            <w:szCs w:val="16"/>
            <w:u w:val="single"/>
            <w:rtl w:val="0"/>
          </w:rPr>
          <w:t xml:space="preserve">http://www.globalization101.org/negative-vs-positive-rights/</w:t>
        </w:r>
      </w:hyperlink>
      <w:r w:rsidDel="00000000" w:rsidR="00000000" w:rsidRPr="00000000">
        <w:rPr>
          <w:rtl w:val="0"/>
        </w:rPr>
      </w:r>
    </w:p>
  </w:footnote>
  <w:footnote w:id="2">
    <w:p w:rsidR="00000000" w:rsidDel="00000000" w:rsidP="00000000" w:rsidRDefault="00000000" w:rsidRPr="00000000" w14:paraId="000001E1">
      <w:pPr>
        <w:rPr>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16"/>
          <w:szCs w:val="16"/>
          <w:rtl w:val="0"/>
        </w:rPr>
        <w:t xml:space="preserve"> </w:t>
      </w:r>
      <w:hyperlink r:id="rId2">
        <w:r w:rsidDel="00000000" w:rsidR="00000000" w:rsidRPr="00000000">
          <w:rPr>
            <w:rFonts w:ascii="Tahoma" w:cs="Tahoma" w:eastAsia="Tahoma" w:hAnsi="Tahoma"/>
            <w:color w:val="0563c1"/>
            <w:sz w:val="16"/>
            <w:szCs w:val="16"/>
            <w:u w:val="single"/>
            <w:rtl w:val="0"/>
          </w:rPr>
          <w:t xml:space="preserve">https://www.ohchr.org/EN/UDHR/Documents/UDHR_Translations/eng.pdf</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-287077</wp:posOffset>
          </wp:positionH>
          <wp:positionV relativeFrom="paragraph">
            <wp:posOffset>172720</wp:posOffset>
          </wp:positionV>
          <wp:extent cx="9424035" cy="271145"/>
          <wp:effectExtent b="0" l="0" r="0" t="0"/>
          <wp:wrapSquare wrapText="bothSides" distB="0" distT="0" distL="114300" distR="114300"/>
          <wp:docPr id="86070784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424035" cy="27114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bullet"/>
      <w:lvlText w:val="●"/>
      <w:lvlJc w:val="left"/>
      <w:pPr>
        <w:ind w:left="360" w:hanging="360"/>
      </w:pPr>
      <w:rPr>
        <w:u w:val="none"/>
      </w:rPr>
    </w:lvl>
    <w:lvl w:ilvl="1">
      <w:start w:val="1"/>
      <w:numFmt w:val="bullet"/>
      <w:lvlText w:val="●"/>
      <w:lvlJc w:val="left"/>
      <w:pPr>
        <w:ind w:left="36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CA"/>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b w:val="1"/>
      <w:color w:val="993365"/>
      <w:sz w:val="40"/>
      <w:szCs w:val="40"/>
    </w:rPr>
  </w:style>
  <w:style w:type="paragraph" w:styleId="Heading2">
    <w:name w:val="heading 2"/>
    <w:basedOn w:val="Normal"/>
    <w:next w:val="Normal"/>
    <w:pPr>
      <w:keepNext w:val="1"/>
      <w:keepLines w:val="1"/>
      <w:spacing w:after="80" w:before="160" w:lineRule="auto"/>
    </w:pPr>
    <w:rPr>
      <w:rFonts w:ascii="Play" w:cs="Play" w:eastAsia="Play" w:hAnsi="Play"/>
      <w:b w:val="1"/>
      <w:color w:val="0e2841"/>
      <w:sz w:val="32"/>
      <w:szCs w:val="32"/>
    </w:rPr>
  </w:style>
  <w:style w:type="paragraph" w:styleId="Heading3">
    <w:name w:val="heading 3"/>
    <w:basedOn w:val="Normal"/>
    <w:next w:val="Normal"/>
    <w:pPr>
      <w:keepNext w:val="1"/>
      <w:keepLines w:val="1"/>
      <w:spacing w:after="80" w:before="160" w:lineRule="auto"/>
    </w:pPr>
    <w:rPr>
      <w:color w:val="993365"/>
      <w:sz w:val="28"/>
      <w:szCs w:val="28"/>
      <w:u w:val="single"/>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b w:val="1"/>
      <w:color w:val="993365"/>
      <w:sz w:val="40"/>
      <w:szCs w:val="40"/>
    </w:rPr>
  </w:style>
  <w:style w:type="paragraph" w:styleId="Heading2">
    <w:name w:val="heading 2"/>
    <w:basedOn w:val="Normal"/>
    <w:next w:val="Normal"/>
    <w:pPr>
      <w:keepNext w:val="1"/>
      <w:keepLines w:val="1"/>
      <w:spacing w:after="80" w:before="160" w:lineRule="auto"/>
    </w:pPr>
    <w:rPr>
      <w:rFonts w:ascii="Play" w:cs="Play" w:eastAsia="Play" w:hAnsi="Play"/>
      <w:b w:val="1"/>
      <w:color w:val="0e2841"/>
      <w:sz w:val="32"/>
      <w:szCs w:val="32"/>
    </w:rPr>
  </w:style>
  <w:style w:type="paragraph" w:styleId="Heading3">
    <w:name w:val="heading 3"/>
    <w:basedOn w:val="Normal"/>
    <w:next w:val="Normal"/>
    <w:pPr>
      <w:keepNext w:val="1"/>
      <w:keepLines w:val="1"/>
      <w:spacing w:after="80" w:before="160" w:lineRule="auto"/>
    </w:pPr>
    <w:rPr>
      <w:color w:val="993365"/>
      <w:sz w:val="28"/>
      <w:szCs w:val="28"/>
      <w:u w:val="single"/>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FD57AB"/>
    <w:pPr>
      <w:keepNext w:val="1"/>
      <w:keepLines w:val="1"/>
      <w:spacing w:after="80" w:before="360"/>
      <w:outlineLvl w:val="0"/>
    </w:pPr>
    <w:rPr>
      <w:rFonts w:asciiTheme="majorHAnsi" w:cstheme="majorBidi" w:eastAsiaTheme="majorEastAsia" w:hAnsiTheme="majorHAnsi"/>
      <w:b w:val="1"/>
      <w:color w:val="993365"/>
      <w:sz w:val="40"/>
      <w:szCs w:val="40"/>
    </w:rPr>
  </w:style>
  <w:style w:type="paragraph" w:styleId="Heading2">
    <w:name w:val="heading 2"/>
    <w:basedOn w:val="Normal"/>
    <w:next w:val="Normal"/>
    <w:link w:val="Heading2Char"/>
    <w:uiPriority w:val="9"/>
    <w:unhideWhenUsed w:val="1"/>
    <w:qFormat w:val="1"/>
    <w:rsid w:val="00FD57AB"/>
    <w:pPr>
      <w:keepNext w:val="1"/>
      <w:keepLines w:val="1"/>
      <w:spacing w:after="80" w:before="160"/>
      <w:outlineLvl w:val="1"/>
    </w:pPr>
    <w:rPr>
      <w:rFonts w:asciiTheme="majorHAnsi" w:cstheme="majorBidi" w:eastAsiaTheme="majorEastAsia" w:hAnsiTheme="majorHAnsi"/>
      <w:b w:val="1"/>
      <w:color w:val="0e2841" w:themeColor="text2"/>
      <w:sz w:val="32"/>
      <w:szCs w:val="32"/>
    </w:rPr>
  </w:style>
  <w:style w:type="paragraph" w:styleId="Heading3">
    <w:name w:val="heading 3"/>
    <w:basedOn w:val="Normal"/>
    <w:next w:val="Normal"/>
    <w:link w:val="Heading3Char"/>
    <w:uiPriority w:val="9"/>
    <w:unhideWhenUsed w:val="1"/>
    <w:qFormat w:val="1"/>
    <w:rsid w:val="00FD57AB"/>
    <w:pPr>
      <w:keepNext w:val="1"/>
      <w:keepLines w:val="1"/>
      <w:spacing w:after="80" w:before="160"/>
      <w:outlineLvl w:val="2"/>
    </w:pPr>
    <w:rPr>
      <w:rFonts w:cstheme="majorBidi" w:eastAsiaTheme="majorEastAsia"/>
      <w:color w:val="993365"/>
      <w:sz w:val="28"/>
      <w:szCs w:val="28"/>
      <w:u w:val="single"/>
    </w:rPr>
  </w:style>
  <w:style w:type="paragraph" w:styleId="Heading4">
    <w:name w:val="heading 4"/>
    <w:basedOn w:val="Normal"/>
    <w:next w:val="Normal"/>
    <w:link w:val="Heading4Char"/>
    <w:uiPriority w:val="9"/>
    <w:semiHidden w:val="1"/>
    <w:unhideWhenUsed w:val="1"/>
    <w:qFormat w:val="1"/>
    <w:rsid w:val="000F629F"/>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0F629F"/>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0F629F"/>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0F629F"/>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0F629F"/>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0F629F"/>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D57AB"/>
    <w:rPr>
      <w:rFonts w:asciiTheme="majorHAnsi" w:cstheme="majorBidi" w:eastAsiaTheme="majorEastAsia" w:hAnsiTheme="majorHAnsi"/>
      <w:b w:val="1"/>
      <w:color w:val="993365"/>
      <w:sz w:val="40"/>
      <w:szCs w:val="40"/>
    </w:rPr>
  </w:style>
  <w:style w:type="character" w:styleId="Heading2Char" w:customStyle="1">
    <w:name w:val="Heading 2 Char"/>
    <w:basedOn w:val="DefaultParagraphFont"/>
    <w:link w:val="Heading2"/>
    <w:uiPriority w:val="9"/>
    <w:rsid w:val="00FD57AB"/>
    <w:rPr>
      <w:rFonts w:asciiTheme="majorHAnsi" w:cstheme="majorBidi" w:eastAsiaTheme="majorEastAsia" w:hAnsiTheme="majorHAnsi"/>
      <w:b w:val="1"/>
      <w:color w:val="0e2841" w:themeColor="text2"/>
      <w:sz w:val="32"/>
      <w:szCs w:val="32"/>
    </w:rPr>
  </w:style>
  <w:style w:type="character" w:styleId="Heading3Char" w:customStyle="1">
    <w:name w:val="Heading 3 Char"/>
    <w:basedOn w:val="DefaultParagraphFont"/>
    <w:link w:val="Heading3"/>
    <w:uiPriority w:val="9"/>
    <w:rsid w:val="00FD57AB"/>
    <w:rPr>
      <w:rFonts w:cstheme="majorBidi" w:eastAsiaTheme="majorEastAsia"/>
      <w:color w:val="993365"/>
      <w:sz w:val="28"/>
      <w:szCs w:val="28"/>
      <w:u w:val="single"/>
    </w:rPr>
  </w:style>
  <w:style w:type="character" w:styleId="Heading4Char" w:customStyle="1">
    <w:name w:val="Heading 4 Char"/>
    <w:basedOn w:val="DefaultParagraphFont"/>
    <w:link w:val="Heading4"/>
    <w:uiPriority w:val="9"/>
    <w:semiHidden w:val="1"/>
    <w:rsid w:val="000F629F"/>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0F629F"/>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0F629F"/>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0F629F"/>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0F629F"/>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0F629F"/>
    <w:rPr>
      <w:rFonts w:cstheme="majorBidi" w:eastAsiaTheme="majorEastAsia"/>
      <w:color w:val="272727" w:themeColor="text1" w:themeTint="0000D8"/>
    </w:rPr>
  </w:style>
  <w:style w:type="paragraph" w:styleId="Title">
    <w:name w:val="Title"/>
    <w:basedOn w:val="Normal"/>
    <w:next w:val="Normal"/>
    <w:link w:val="TitleChar"/>
    <w:uiPriority w:val="10"/>
    <w:qFormat w:val="1"/>
    <w:rsid w:val="000F629F"/>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0F629F"/>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0F629F"/>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0F629F"/>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0F629F"/>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0F629F"/>
    <w:rPr>
      <w:i w:val="1"/>
      <w:iCs w:val="1"/>
      <w:color w:val="404040" w:themeColor="text1" w:themeTint="0000BF"/>
    </w:rPr>
  </w:style>
  <w:style w:type="paragraph" w:styleId="ListParagraph">
    <w:name w:val="List Paragraph"/>
    <w:basedOn w:val="Normal"/>
    <w:uiPriority w:val="34"/>
    <w:qFormat w:val="1"/>
    <w:rsid w:val="000F629F"/>
    <w:pPr>
      <w:ind w:left="720"/>
      <w:contextualSpacing w:val="1"/>
    </w:pPr>
  </w:style>
  <w:style w:type="character" w:styleId="IntenseEmphasis">
    <w:name w:val="Intense Emphasis"/>
    <w:basedOn w:val="DefaultParagraphFont"/>
    <w:uiPriority w:val="21"/>
    <w:qFormat w:val="1"/>
    <w:rsid w:val="000F629F"/>
    <w:rPr>
      <w:i w:val="1"/>
      <w:iCs w:val="1"/>
      <w:color w:val="0f4761" w:themeColor="accent1" w:themeShade="0000BF"/>
    </w:rPr>
  </w:style>
  <w:style w:type="paragraph" w:styleId="IntenseQuote">
    <w:name w:val="Intense Quote"/>
    <w:basedOn w:val="Normal"/>
    <w:next w:val="Normal"/>
    <w:link w:val="IntenseQuoteChar"/>
    <w:uiPriority w:val="30"/>
    <w:qFormat w:val="1"/>
    <w:rsid w:val="000F629F"/>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0F629F"/>
    <w:rPr>
      <w:i w:val="1"/>
      <w:iCs w:val="1"/>
      <w:color w:val="0f4761" w:themeColor="accent1" w:themeShade="0000BF"/>
    </w:rPr>
  </w:style>
  <w:style w:type="character" w:styleId="IntenseReference">
    <w:name w:val="Intense Reference"/>
    <w:basedOn w:val="DefaultParagraphFont"/>
    <w:uiPriority w:val="32"/>
    <w:qFormat w:val="1"/>
    <w:rsid w:val="000F629F"/>
    <w:rPr>
      <w:b w:val="1"/>
      <w:bCs w:val="1"/>
      <w:smallCaps w:val="1"/>
      <w:color w:val="0f4761" w:themeColor="accent1" w:themeShade="0000BF"/>
      <w:spacing w:val="5"/>
    </w:rPr>
  </w:style>
  <w:style w:type="paragraph" w:styleId="TOCHeading">
    <w:name w:val="TOC Heading"/>
    <w:basedOn w:val="Heading1"/>
    <w:next w:val="Normal"/>
    <w:uiPriority w:val="39"/>
    <w:unhideWhenUsed w:val="1"/>
    <w:qFormat w:val="1"/>
    <w:rsid w:val="000F629F"/>
    <w:pPr>
      <w:spacing w:after="0" w:before="480" w:line="276" w:lineRule="auto"/>
      <w:outlineLvl w:val="9"/>
    </w:pPr>
    <w:rPr>
      <w:b w:val="0"/>
      <w:bCs w:val="1"/>
      <w:kern w:val="0"/>
      <w:sz w:val="28"/>
      <w:szCs w:val="28"/>
      <w:lang w:val="en-US"/>
    </w:rPr>
  </w:style>
  <w:style w:type="paragraph" w:styleId="TOC1">
    <w:name w:val="toc 1"/>
    <w:basedOn w:val="Normal"/>
    <w:next w:val="Normal"/>
    <w:autoRedefine w:val="1"/>
    <w:uiPriority w:val="39"/>
    <w:unhideWhenUsed w:val="1"/>
    <w:rsid w:val="000F629F"/>
    <w:pPr>
      <w:spacing w:after="0" w:before="120"/>
    </w:pPr>
    <w:rPr>
      <w:b w:val="1"/>
      <w:bCs w:val="1"/>
      <w:i w:val="1"/>
      <w:iCs w:val="1"/>
    </w:rPr>
  </w:style>
  <w:style w:type="paragraph" w:styleId="TOC2">
    <w:name w:val="toc 2"/>
    <w:basedOn w:val="Normal"/>
    <w:next w:val="Normal"/>
    <w:autoRedefine w:val="1"/>
    <w:uiPriority w:val="39"/>
    <w:unhideWhenUsed w:val="1"/>
    <w:rsid w:val="000F629F"/>
    <w:pPr>
      <w:spacing w:after="0" w:before="120"/>
      <w:ind w:left="240"/>
    </w:pPr>
    <w:rPr>
      <w:b w:val="1"/>
      <w:bCs w:val="1"/>
      <w:sz w:val="22"/>
      <w:szCs w:val="22"/>
    </w:rPr>
  </w:style>
  <w:style w:type="paragraph" w:styleId="TOC3">
    <w:name w:val="toc 3"/>
    <w:basedOn w:val="Normal"/>
    <w:next w:val="Normal"/>
    <w:autoRedefine w:val="1"/>
    <w:uiPriority w:val="39"/>
    <w:unhideWhenUsed w:val="1"/>
    <w:rsid w:val="000F629F"/>
    <w:pPr>
      <w:spacing w:after="0"/>
      <w:ind w:left="480"/>
    </w:pPr>
    <w:rPr>
      <w:sz w:val="20"/>
      <w:szCs w:val="20"/>
    </w:rPr>
  </w:style>
  <w:style w:type="paragraph" w:styleId="TOC4">
    <w:name w:val="toc 4"/>
    <w:basedOn w:val="Normal"/>
    <w:next w:val="Normal"/>
    <w:autoRedefine w:val="1"/>
    <w:uiPriority w:val="39"/>
    <w:semiHidden w:val="1"/>
    <w:unhideWhenUsed w:val="1"/>
    <w:rsid w:val="000F629F"/>
    <w:pPr>
      <w:spacing w:after="0"/>
      <w:ind w:left="720"/>
    </w:pPr>
    <w:rPr>
      <w:sz w:val="20"/>
      <w:szCs w:val="20"/>
    </w:rPr>
  </w:style>
  <w:style w:type="paragraph" w:styleId="TOC5">
    <w:name w:val="toc 5"/>
    <w:basedOn w:val="Normal"/>
    <w:next w:val="Normal"/>
    <w:autoRedefine w:val="1"/>
    <w:uiPriority w:val="39"/>
    <w:semiHidden w:val="1"/>
    <w:unhideWhenUsed w:val="1"/>
    <w:rsid w:val="000F629F"/>
    <w:pPr>
      <w:spacing w:after="0"/>
      <w:ind w:left="960"/>
    </w:pPr>
    <w:rPr>
      <w:sz w:val="20"/>
      <w:szCs w:val="20"/>
    </w:rPr>
  </w:style>
  <w:style w:type="paragraph" w:styleId="TOC6">
    <w:name w:val="toc 6"/>
    <w:basedOn w:val="Normal"/>
    <w:next w:val="Normal"/>
    <w:autoRedefine w:val="1"/>
    <w:uiPriority w:val="39"/>
    <w:semiHidden w:val="1"/>
    <w:unhideWhenUsed w:val="1"/>
    <w:rsid w:val="000F629F"/>
    <w:pPr>
      <w:spacing w:after="0"/>
      <w:ind w:left="1200"/>
    </w:pPr>
    <w:rPr>
      <w:sz w:val="20"/>
      <w:szCs w:val="20"/>
    </w:rPr>
  </w:style>
  <w:style w:type="paragraph" w:styleId="TOC7">
    <w:name w:val="toc 7"/>
    <w:basedOn w:val="Normal"/>
    <w:next w:val="Normal"/>
    <w:autoRedefine w:val="1"/>
    <w:uiPriority w:val="39"/>
    <w:semiHidden w:val="1"/>
    <w:unhideWhenUsed w:val="1"/>
    <w:rsid w:val="000F629F"/>
    <w:pPr>
      <w:spacing w:after="0"/>
      <w:ind w:left="1440"/>
    </w:pPr>
    <w:rPr>
      <w:sz w:val="20"/>
      <w:szCs w:val="20"/>
    </w:rPr>
  </w:style>
  <w:style w:type="paragraph" w:styleId="TOC8">
    <w:name w:val="toc 8"/>
    <w:basedOn w:val="Normal"/>
    <w:next w:val="Normal"/>
    <w:autoRedefine w:val="1"/>
    <w:uiPriority w:val="39"/>
    <w:semiHidden w:val="1"/>
    <w:unhideWhenUsed w:val="1"/>
    <w:rsid w:val="000F629F"/>
    <w:pPr>
      <w:spacing w:after="0"/>
      <w:ind w:left="1680"/>
    </w:pPr>
    <w:rPr>
      <w:sz w:val="20"/>
      <w:szCs w:val="20"/>
    </w:rPr>
  </w:style>
  <w:style w:type="paragraph" w:styleId="TOC9">
    <w:name w:val="toc 9"/>
    <w:basedOn w:val="Normal"/>
    <w:next w:val="Normal"/>
    <w:autoRedefine w:val="1"/>
    <w:uiPriority w:val="39"/>
    <w:semiHidden w:val="1"/>
    <w:unhideWhenUsed w:val="1"/>
    <w:rsid w:val="000F629F"/>
    <w:pPr>
      <w:spacing w:after="0"/>
      <w:ind w:left="1920"/>
    </w:pPr>
    <w:rPr>
      <w:sz w:val="20"/>
      <w:szCs w:val="20"/>
    </w:rPr>
  </w:style>
  <w:style w:type="paragraph" w:styleId="Header">
    <w:name w:val="header"/>
    <w:basedOn w:val="Normal"/>
    <w:link w:val="HeaderChar"/>
    <w:uiPriority w:val="99"/>
    <w:unhideWhenUsed w:val="1"/>
    <w:rsid w:val="000F629F"/>
    <w:pPr>
      <w:tabs>
        <w:tab w:val="center" w:pos="4680"/>
        <w:tab w:val="right" w:pos="9360"/>
      </w:tabs>
      <w:spacing w:after="0" w:line="240" w:lineRule="auto"/>
    </w:pPr>
  </w:style>
  <w:style w:type="character" w:styleId="HeaderChar" w:customStyle="1">
    <w:name w:val="Header Char"/>
    <w:basedOn w:val="DefaultParagraphFont"/>
    <w:link w:val="Header"/>
    <w:uiPriority w:val="99"/>
    <w:rsid w:val="000F629F"/>
  </w:style>
  <w:style w:type="paragraph" w:styleId="Footer">
    <w:name w:val="footer"/>
    <w:basedOn w:val="Normal"/>
    <w:link w:val="FooterChar"/>
    <w:uiPriority w:val="99"/>
    <w:unhideWhenUsed w:val="1"/>
    <w:rsid w:val="000F629F"/>
    <w:pPr>
      <w:tabs>
        <w:tab w:val="center" w:pos="4680"/>
        <w:tab w:val="right" w:pos="9360"/>
      </w:tabs>
      <w:spacing w:after="0" w:line="240" w:lineRule="auto"/>
    </w:pPr>
  </w:style>
  <w:style w:type="character" w:styleId="FooterChar" w:customStyle="1">
    <w:name w:val="Footer Char"/>
    <w:basedOn w:val="DefaultParagraphFont"/>
    <w:link w:val="Footer"/>
    <w:uiPriority w:val="99"/>
    <w:rsid w:val="000F629F"/>
  </w:style>
  <w:style w:type="character" w:styleId="FootnoteReference">
    <w:name w:val="footnote reference"/>
    <w:basedOn w:val="DefaultParagraphFont"/>
    <w:uiPriority w:val="99"/>
    <w:semiHidden w:val="1"/>
    <w:unhideWhenUsed w:val="1"/>
    <w:rsid w:val="000F629F"/>
    <w:rPr>
      <w:vertAlign w:val="superscript"/>
    </w:rPr>
  </w:style>
  <w:style w:type="character" w:styleId="Hyperlink">
    <w:name w:val="Hyperlink"/>
    <w:basedOn w:val="DefaultParagraphFont"/>
    <w:uiPriority w:val="99"/>
    <w:unhideWhenUsed w:val="1"/>
    <w:rsid w:val="000F629F"/>
    <w:rPr>
      <w:color w:val="467886" w:themeColor="hyperlink"/>
      <w:u w:val="single"/>
    </w:rPr>
  </w:style>
  <w:style w:type="table" w:styleId="TableGrid">
    <w:name w:val="Table Grid"/>
    <w:basedOn w:val="TableNormal"/>
    <w:uiPriority w:val="39"/>
    <w:rsid w:val="000F629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ageNumber">
    <w:name w:val="page number"/>
    <w:basedOn w:val="DefaultParagraphFont"/>
    <w:uiPriority w:val="99"/>
    <w:semiHidden w:val="1"/>
    <w:unhideWhenUsed w:val="1"/>
    <w:rsid w:val="00F458BC"/>
  </w:style>
  <w:style w:type="paragraph" w:styleId="FootnoteText">
    <w:name w:val="footnote text"/>
    <w:basedOn w:val="Normal"/>
    <w:link w:val="FootnoteTextChar"/>
    <w:uiPriority w:val="99"/>
    <w:semiHidden w:val="1"/>
    <w:unhideWhenUsed w:val="1"/>
    <w:rsid w:val="00BB27F1"/>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BB27F1"/>
    <w:rPr>
      <w:sz w:val="20"/>
      <w:szCs w:val="20"/>
    </w:rPr>
  </w:style>
  <w:style w:type="character" w:styleId="UnresolvedMention">
    <w:name w:val="Unresolved Mention"/>
    <w:basedOn w:val="DefaultParagraphFont"/>
    <w:uiPriority w:val="99"/>
    <w:semiHidden w:val="1"/>
    <w:unhideWhenUsed w:val="1"/>
    <w:rsid w:val="00BB27F1"/>
    <w:rPr>
      <w:color w:val="605e5c"/>
      <w:shd w:color="auto" w:fill="e1dfdd" w:val="clear"/>
    </w:rPr>
  </w:style>
  <w:style w:type="paragraph" w:styleId="NormalWeb">
    <w:name w:val="Normal (Web)"/>
    <w:basedOn w:val="Normal"/>
    <w:uiPriority w:val="99"/>
    <w:unhideWhenUsed w:val="1"/>
    <w:rsid w:val="000D6EFC"/>
    <w:pPr>
      <w:spacing w:after="100" w:afterAutospacing="1" w:before="100" w:beforeAutospacing="1" w:line="240" w:lineRule="auto"/>
    </w:pPr>
    <w:rPr>
      <w:rFonts w:ascii="Times New Roman" w:cs="Times New Roman" w:eastAsia="Times New Roman" w:hAnsi="Times New Roman"/>
      <w:kern w:val="0"/>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international.gc.ca/world-monde/assets/pdfs/funding-financement/results_based_management-gestion_axee_resultats-guide-en.pdf" TargetMode="External"/><Relationship Id="rId22" Type="http://schemas.openxmlformats.org/officeDocument/2006/relationships/image" Target="media/image14.png"/><Relationship Id="rId21" Type="http://schemas.openxmlformats.org/officeDocument/2006/relationships/image" Target="media/image4.png"/><Relationship Id="rId24" Type="http://schemas.openxmlformats.org/officeDocument/2006/relationships/hyperlink" Target="https://drive.google.com/file/d/1A6q59vclPfb3CdOYtixb5WqZNtNXzsWv/view?usp=drive_link" TargetMode="External"/><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png"/><Relationship Id="rId26" Type="http://schemas.openxmlformats.org/officeDocument/2006/relationships/hyperlink" Target="http://www.international.gc.ca/development-developpement/assets/pdfs/partners-partenaires/bt-oa/rbm-gar-guide-e.pdf" TargetMode="External"/><Relationship Id="rId25" Type="http://schemas.openxmlformats.org/officeDocument/2006/relationships/hyperlink" Target="http://www.international.gc.ca/development-developpement/assets/pdfs/partners-partenaires/bt-oa/rbm-gar-guide-e.pdf" TargetMode="External"/><Relationship Id="rId28" Type="http://schemas.openxmlformats.org/officeDocument/2006/relationships/hyperlink" Target="http://www.oecd.org/dac/gender-development/dac-gender-equality-marker.htm" TargetMode="External"/><Relationship Id="rId27" Type="http://schemas.openxmlformats.org/officeDocument/2006/relationships/hyperlink" Target="http://www.oecd.org/dac/gender-development/dac-gender-equality-marker.htm"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eader" Target="header1.xml"/><Relationship Id="rId7" Type="http://schemas.openxmlformats.org/officeDocument/2006/relationships/customXml" Target="../customXML/item1.xml"/><Relationship Id="rId8" Type="http://schemas.openxmlformats.org/officeDocument/2006/relationships/image" Target="media/image5.png"/><Relationship Id="rId31" Type="http://schemas.openxmlformats.org/officeDocument/2006/relationships/footer" Target="footer2.xml"/><Relationship Id="rId30" Type="http://schemas.openxmlformats.org/officeDocument/2006/relationships/footer" Target="footer1.xml"/><Relationship Id="rId11" Type="http://schemas.openxmlformats.org/officeDocument/2006/relationships/image" Target="media/image10.png"/><Relationship Id="rId10" Type="http://schemas.openxmlformats.org/officeDocument/2006/relationships/image" Target="media/image13.png"/><Relationship Id="rId13" Type="http://schemas.openxmlformats.org/officeDocument/2006/relationships/image" Target="media/image1.jpg"/><Relationship Id="rId12" Type="http://schemas.openxmlformats.org/officeDocument/2006/relationships/image" Target="media/image7.png"/><Relationship Id="rId15" Type="http://schemas.openxmlformats.org/officeDocument/2006/relationships/image" Target="media/image15.png"/><Relationship Id="rId14" Type="http://schemas.openxmlformats.org/officeDocument/2006/relationships/image" Target="media/image11.jpg"/><Relationship Id="rId17" Type="http://schemas.openxmlformats.org/officeDocument/2006/relationships/hyperlink" Target="https://www.international.gc.ca/world-monde/assets/pdfs/funding-financement/results_based_management-gestion_axee_resultats-guide-en.pdf" TargetMode="External"/><Relationship Id="rId16" Type="http://schemas.openxmlformats.org/officeDocument/2006/relationships/image" Target="media/image12.png"/><Relationship Id="rId19" Type="http://schemas.openxmlformats.org/officeDocument/2006/relationships/image" Target="media/image6.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www.globalization101.org/negative-vs-positive-rights/" TargetMode="External"/><Relationship Id="rId2" Type="http://schemas.openxmlformats.org/officeDocument/2006/relationships/hyperlink" Target="https://www.ohchr.org/EN/UDHR/Documents/UDHR_Translations/en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mxx2u/fcsWW4KV/RXLktLYnU4A==">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2025-03-25T13:26:00Z</dcterms:created>
  <dc:creator>Erica Fotheringham</dc:creator>
</cp:coreProperties>
</file>