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Inclusion of Women and Girls with Disabilities into Health and Gender Equality Programming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color w:val="993365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993365"/>
          <w:sz w:val="28"/>
          <w:szCs w:val="28"/>
          <w:rtl w:val="0"/>
        </w:rPr>
        <w:t xml:space="preserve">Introductory training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Ind w:w="-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5655"/>
        <w:gridCol w:w="2355"/>
        <w:gridCol w:w="1440"/>
        <w:tblGridChange w:id="0">
          <w:tblGrid>
            <w:gridCol w:w="1605"/>
            <w:gridCol w:w="5655"/>
            <w:gridCol w:w="2355"/>
            <w:gridCol w:w="1440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  <w:shd w:fill="f9d380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Webinar 1:  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 hours total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1a36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Topic</w:t>
            </w:r>
          </w:p>
        </w:tc>
        <w:tc>
          <w:tcPr>
            <w:shd w:fill="491a36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Methodology</w:t>
            </w:r>
          </w:p>
        </w:tc>
        <w:tc>
          <w:tcPr>
            <w:shd w:fill="491a36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Time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Course welcome and introduction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 minutes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Understanding disability: 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Explaining the three key alternative conceptual models of disability; identifying which of the three models rights-based disability-inclusive programming is based upon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Presentation of Powerpoint slides and exercises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45 minutes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Break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 minutes</w:t>
            </w:r>
          </w:p>
        </w:tc>
      </w:tr>
      <w:tr>
        <w:trPr>
          <w:cantSplit w:val="0"/>
          <w:trHeight w:val="908.93554687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Intersectionality: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Exploring the impact of disability, gender and age across the life cycle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Group interactive exercise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60 minutes</w:t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Break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 minutes</w:t>
            </w:r>
          </w:p>
        </w:tc>
      </w:tr>
      <w:tr>
        <w:trPr>
          <w:cantSplit w:val="0"/>
          <w:trHeight w:val="908.93554687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Barrier and Power Analyses: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Key principles that will help address disability across sectors including health and SRHR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Presentation of Powerpoint slides and group work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90 minutes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In-between webinar suggested reading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by 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~ 1 hour</w:t>
            </w:r>
          </w:p>
        </w:tc>
      </w:tr>
      <w:tr>
        <w:trPr>
          <w:cantSplit w:val="0"/>
          <w:trHeight w:val="117.978515625" w:hRule="atLeast"/>
          <w:tblHeader w:val="0"/>
        </w:trPr>
        <w:tc>
          <w:tcPr>
            <w:gridSpan w:val="4"/>
            <w:tcBorders>
              <w:lef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left w:color="ffffff" w:space="2" w:sz="0" w:val="none"/>
                <w:right w:color="ffffff" w:space="2" w:sz="0" w:val="none"/>
              </w:pBdr>
              <w:jc w:val="center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shd w:fill="f9d380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Webinar 2: 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 hours total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1a36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Topic</w:t>
            </w:r>
          </w:p>
        </w:tc>
        <w:tc>
          <w:tcPr>
            <w:shd w:fill="491a36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Methodology</w:t>
            </w:r>
          </w:p>
        </w:tc>
        <w:tc>
          <w:tcPr>
            <w:shd w:fill="491a36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Time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UN Convention on the Rights of Persons with Disabilities (CRPD):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brief introduction; why it matters in health and SRHR work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Presentation of Powerpoint slides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 minutes</w:t>
            </w:r>
          </w:p>
        </w:tc>
      </w:tr>
      <w:tr>
        <w:trPr>
          <w:cantSplit w:val="0"/>
          <w:trHeight w:val="3438.72070312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Elements of disability inclusion in practice: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Accessibility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Budgeting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MEAL data (disaggregation), outcomes and indicators - including introduction to Washington Group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Partnership/collaboration with organisations of persons with disabilities (OPDs)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Using examples from health and SRHR programming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Presentation of Powerpoint slides, discussion, group work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130 minutes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across the four elements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9570312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Break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30 minutes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within this session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Recap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Exercise in plenary with discussion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30 minutes</w:t>
            </w:r>
          </w:p>
        </w:tc>
      </w:tr>
      <w:tr>
        <w:trPr>
          <w:cantSplit w:val="0"/>
          <w:trHeight w:val="415.9570312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Questions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Open plenary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.914062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Course conclusion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Final comments; 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next stages/actions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20160" w:w="12240" w:orient="portrait"/>
      <w:pgMar w:bottom="144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-61911</wp:posOffset>
              </wp:positionH>
              <wp:positionV relativeFrom="page">
                <wp:posOffset>-36193</wp:posOffset>
              </wp:positionV>
              <wp:extent cx="7897971" cy="1102043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239100" y="3225075"/>
                        <a:ext cx="7897971" cy="1102043"/>
                        <a:chOff x="1239100" y="3225075"/>
                        <a:chExt cx="8056075" cy="1106125"/>
                      </a:xfrm>
                    </wpg:grpSpPr>
                    <wpg:grpSp>
                      <wpg:cNvGrpSpPr/>
                      <wpg:grpSpPr>
                        <a:xfrm>
                          <a:off x="1243885" y="3228979"/>
                          <a:ext cx="8051101" cy="1102043"/>
                          <a:chOff x="-159400" y="0"/>
                          <a:chExt cx="8380775" cy="11465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8221375" cy="114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-159400" y="900"/>
                            <a:ext cx="8376000" cy="1140900"/>
                          </a:xfrm>
                          <a:prstGeom prst="rect">
                            <a:avLst/>
                          </a:prstGeom>
                          <a:solidFill>
                            <a:srgbClr val="491A36"/>
                          </a:solidFill>
                          <a:ln cap="flat" cmpd="sng" w="9525">
                            <a:solidFill>
                              <a:srgbClr val="491A3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063663" y="250413"/>
                            <a:ext cx="3929876" cy="64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-61911</wp:posOffset>
              </wp:positionH>
              <wp:positionV relativeFrom="page">
                <wp:posOffset>-36193</wp:posOffset>
              </wp:positionV>
              <wp:extent cx="7897971" cy="1102043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97971" cy="11020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069E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069E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069E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069E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069E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069E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069E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069E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069E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069E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069E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069E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069E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069E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069E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069E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069E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069E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069E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69E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069EC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6069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4HYD9fqqozob/DR9s/Z7diCQyw==">CgMxLjA4AHIhMXBQUEU0cThwb2NWVWo1WDgwbU9heFB0NlI1OGlycnNL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2025-05-13T13:46:00Z</dcterms:created>
  <dc:creator>Sue Coe</dc:creator>
</cp:coreProperties>
</file>